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14:paraId="48AF9866" w14:textId="77777777" w:rsidTr="00D81410">
        <w:trPr>
          <w:trHeight w:val="851"/>
        </w:trPr>
        <w:tc>
          <w:tcPr>
            <w:tcW w:w="2552" w:type="dxa"/>
            <w:shd w:val="clear" w:color="auto" w:fill="auto"/>
          </w:tcPr>
          <w:p w14:paraId="48AF985F" w14:textId="3549B8FA" w:rsidR="004F1918" w:rsidRPr="00503CBB" w:rsidRDefault="00B10AB2" w:rsidP="004F1918">
            <w:pPr>
              <w:pStyle w:val="M7"/>
              <w:framePr w:wrap="auto" w:vAnchor="margin" w:hAnchor="text" w:xAlign="left" w:yAlign="inline"/>
              <w:suppressOverlap w:val="0"/>
              <w:rPr>
                <w:b w:val="0"/>
                <w:sz w:val="18"/>
                <w:szCs w:val="18"/>
                <w:lang w:val="en-US"/>
              </w:rPr>
            </w:pPr>
            <w:bookmarkStart w:id="0" w:name="_Hlk83103004"/>
            <w:bookmarkEnd w:id="0"/>
            <w:r w:rsidRPr="00503CBB">
              <w:rPr>
                <w:b w:val="0"/>
                <w:sz w:val="18"/>
                <w:szCs w:val="18"/>
                <w:lang w:val="en-US"/>
              </w:rPr>
              <w:t>2021-</w:t>
            </w:r>
            <w:r w:rsidR="00BA03B9" w:rsidRPr="00503CBB">
              <w:rPr>
                <w:b w:val="0"/>
                <w:sz w:val="18"/>
                <w:szCs w:val="18"/>
                <w:lang w:val="en-US"/>
              </w:rPr>
              <w:t>11</w:t>
            </w:r>
            <w:r w:rsidRPr="00503CBB">
              <w:rPr>
                <w:b w:val="0"/>
                <w:sz w:val="18"/>
                <w:szCs w:val="18"/>
                <w:lang w:val="en-US"/>
              </w:rPr>
              <w:t>-0</w:t>
            </w:r>
            <w:r w:rsidR="00503CBB" w:rsidRPr="00503CBB">
              <w:rPr>
                <w:b w:val="0"/>
                <w:sz w:val="18"/>
                <w:szCs w:val="18"/>
                <w:lang w:val="en-US"/>
              </w:rPr>
              <w:t>2</w:t>
            </w:r>
          </w:p>
          <w:p w14:paraId="48AF9860" w14:textId="1AA1C999" w:rsidR="004F1918" w:rsidRDefault="004F1918" w:rsidP="004F1918">
            <w:pPr>
              <w:pStyle w:val="M7"/>
              <w:framePr w:wrap="auto" w:vAnchor="margin" w:hAnchor="text" w:xAlign="left" w:yAlign="inline"/>
              <w:suppressOverlap w:val="0"/>
              <w:rPr>
                <w:lang w:val="en-US"/>
              </w:rPr>
            </w:pPr>
          </w:p>
          <w:p w14:paraId="4BBFA430" w14:textId="77777777" w:rsidR="009C7676" w:rsidRDefault="009C7676" w:rsidP="004F1918">
            <w:pPr>
              <w:pStyle w:val="M7"/>
              <w:framePr w:wrap="auto" w:vAnchor="margin" w:hAnchor="text" w:xAlign="left" w:yAlign="inline"/>
              <w:suppressOverlap w:val="0"/>
              <w:rPr>
                <w:lang w:val="en-US"/>
              </w:rPr>
            </w:pPr>
          </w:p>
          <w:p w14:paraId="16CECD12" w14:textId="1FEF5178" w:rsidR="00195DC1" w:rsidRDefault="00BB75B8" w:rsidP="00195DC1">
            <w:pPr>
              <w:pStyle w:val="M10"/>
              <w:framePr w:wrap="auto" w:vAnchor="margin" w:hAnchor="text" w:xAlign="left" w:yAlign="inline"/>
              <w:suppressOverlap w:val="0"/>
              <w:rPr>
                <w:b/>
                <w:lang w:val="en-US"/>
              </w:rPr>
            </w:pPr>
            <w:r>
              <w:rPr>
                <w:b/>
                <w:bCs/>
                <w:lang w:val="en-US"/>
              </w:rPr>
              <w:t xml:space="preserve">Main </w:t>
            </w:r>
            <w:r w:rsidR="004D021B">
              <w:rPr>
                <w:b/>
                <w:bCs/>
                <w:lang w:val="en-US"/>
              </w:rPr>
              <w:t xml:space="preserve">press </w:t>
            </w:r>
            <w:r>
              <w:rPr>
                <w:b/>
                <w:bCs/>
                <w:lang w:val="en-US"/>
              </w:rPr>
              <w:t>c</w:t>
            </w:r>
            <w:r w:rsidR="009C7676" w:rsidRPr="00195DC1">
              <w:rPr>
                <w:b/>
                <w:bCs/>
                <w:lang w:val="en-US"/>
              </w:rPr>
              <w:t>ontact</w:t>
            </w:r>
            <w:r w:rsidR="009C7676">
              <w:rPr>
                <w:lang w:val="en-US"/>
              </w:rPr>
              <w:t xml:space="preserve"> </w:t>
            </w:r>
            <w:r w:rsidR="009C7676">
              <w:rPr>
                <w:lang w:val="en-US"/>
              </w:rPr>
              <w:br/>
            </w:r>
            <w:r w:rsidR="0026245B">
              <w:rPr>
                <w:b/>
                <w:lang w:val="en-US"/>
              </w:rPr>
              <w:t>Thomas Lange</w:t>
            </w:r>
          </w:p>
          <w:p w14:paraId="5B0CB769" w14:textId="77777777" w:rsidR="00397F27" w:rsidRDefault="00397F27" w:rsidP="00397F27">
            <w:pPr>
              <w:pStyle w:val="M10"/>
              <w:framePr w:wrap="auto" w:vAnchor="margin" w:hAnchor="text" w:xAlign="left" w:yAlign="inline"/>
              <w:suppressOverlap w:val="0"/>
              <w:rPr>
                <w:lang w:val="en-US"/>
              </w:rPr>
            </w:pPr>
            <w:r>
              <w:rPr>
                <w:lang w:val="en-US"/>
              </w:rPr>
              <w:t>Head of Market Communications</w:t>
            </w:r>
          </w:p>
          <w:p w14:paraId="11E527FD" w14:textId="07C48CC8" w:rsidR="00397F27" w:rsidRDefault="0026245B" w:rsidP="00397F27">
            <w:pPr>
              <w:pStyle w:val="M10"/>
              <w:framePr w:wrap="auto" w:vAnchor="margin" w:hAnchor="text" w:xAlign="left" w:yAlign="inline"/>
              <w:suppressOverlap w:val="0"/>
              <w:rPr>
                <w:lang w:val="en-US"/>
              </w:rPr>
            </w:pPr>
            <w:r>
              <w:rPr>
                <w:lang w:val="en-US"/>
              </w:rPr>
              <w:t>Coating Additives</w:t>
            </w:r>
            <w:r w:rsidR="00397F27">
              <w:rPr>
                <w:lang w:val="en-US"/>
              </w:rPr>
              <w:t xml:space="preserve"> Business Line</w:t>
            </w:r>
          </w:p>
          <w:p w14:paraId="4441AE71" w14:textId="36EAA5D9" w:rsidR="00195DC1" w:rsidRPr="001833A3" w:rsidRDefault="00195DC1" w:rsidP="00195DC1">
            <w:pPr>
              <w:pStyle w:val="M10"/>
              <w:framePr w:wrap="auto" w:vAnchor="margin" w:hAnchor="text" w:xAlign="left" w:yAlign="inline"/>
              <w:suppressOverlap w:val="0"/>
              <w:rPr>
                <w:lang w:val="en-US"/>
              </w:rPr>
            </w:pPr>
            <w:r w:rsidRPr="001833A3">
              <w:rPr>
                <w:lang w:val="en-US"/>
              </w:rPr>
              <w:t xml:space="preserve">Phone + 49 </w:t>
            </w:r>
            <w:r w:rsidR="0026245B">
              <w:rPr>
                <w:lang w:val="en-US"/>
              </w:rPr>
              <w:t>201</w:t>
            </w:r>
            <w:r w:rsidRPr="001833A3">
              <w:rPr>
                <w:lang w:val="en-US"/>
              </w:rPr>
              <w:t xml:space="preserve"> </w:t>
            </w:r>
            <w:r w:rsidR="0026245B">
              <w:rPr>
                <w:lang w:val="en-US"/>
              </w:rPr>
              <w:t>173</w:t>
            </w:r>
            <w:r w:rsidRPr="001833A3">
              <w:rPr>
                <w:lang w:val="en-US"/>
              </w:rPr>
              <w:t>-</w:t>
            </w:r>
            <w:r w:rsidR="0026245B">
              <w:rPr>
                <w:lang w:val="en-US"/>
              </w:rPr>
              <w:t>2185</w:t>
            </w:r>
          </w:p>
          <w:p w14:paraId="45D2785B" w14:textId="18C4F386" w:rsidR="00195DC1" w:rsidRPr="00E12886" w:rsidRDefault="0026245B" w:rsidP="00195DC1">
            <w:pPr>
              <w:pStyle w:val="M12"/>
              <w:framePr w:wrap="auto" w:vAnchor="margin" w:hAnchor="text" w:xAlign="left" w:yAlign="inline"/>
              <w:suppressOverlap w:val="0"/>
              <w:rPr>
                <w:lang w:val="en-US"/>
              </w:rPr>
            </w:pPr>
            <w:r>
              <w:rPr>
                <w:lang w:val="en-US"/>
              </w:rPr>
              <w:t>thomas</w:t>
            </w:r>
            <w:r w:rsidR="00195DC1" w:rsidRPr="001833A3">
              <w:rPr>
                <w:lang w:val="en-US"/>
              </w:rPr>
              <w:t>.</w:t>
            </w:r>
            <w:r>
              <w:rPr>
                <w:lang w:val="en-US"/>
              </w:rPr>
              <w:t>lange2</w:t>
            </w:r>
            <w:r w:rsidR="00195DC1" w:rsidRPr="001833A3">
              <w:rPr>
                <w:lang w:val="en-US"/>
              </w:rPr>
              <w:t>@evonik.com</w:t>
            </w:r>
          </w:p>
          <w:p w14:paraId="6E09D66A" w14:textId="77777777" w:rsidR="00195DC1" w:rsidRDefault="00195DC1" w:rsidP="009C7676">
            <w:pPr>
              <w:pStyle w:val="M7"/>
              <w:framePr w:wrap="auto" w:vAnchor="margin" w:hAnchor="text" w:xAlign="left" w:yAlign="inline"/>
              <w:suppressOverlap w:val="0"/>
              <w:rPr>
                <w:lang w:val="en-US"/>
              </w:rPr>
            </w:pPr>
          </w:p>
          <w:p w14:paraId="0F59A9C5" w14:textId="4B681302" w:rsidR="00195DC1" w:rsidRDefault="00BB75B8" w:rsidP="009C7676">
            <w:pPr>
              <w:pStyle w:val="M7"/>
              <w:framePr w:wrap="auto" w:vAnchor="margin" w:hAnchor="text" w:xAlign="left" w:yAlign="inline"/>
              <w:suppressOverlap w:val="0"/>
              <w:rPr>
                <w:lang w:val="en-US"/>
              </w:rPr>
            </w:pPr>
            <w:r>
              <w:rPr>
                <w:lang w:val="en-US"/>
              </w:rPr>
              <w:t>Alternative press contact</w:t>
            </w:r>
          </w:p>
          <w:p w14:paraId="030E7607" w14:textId="461774B7" w:rsidR="009C7676" w:rsidRPr="003C3375" w:rsidRDefault="007170B2" w:rsidP="009C7676">
            <w:pPr>
              <w:pStyle w:val="M7"/>
              <w:framePr w:wrap="auto" w:vAnchor="margin" w:hAnchor="text" w:xAlign="left" w:yAlign="inline"/>
              <w:suppressOverlap w:val="0"/>
              <w:rPr>
                <w:lang w:val="en-US"/>
              </w:rPr>
            </w:pPr>
            <w:r w:rsidRPr="007170B2">
              <w:rPr>
                <w:lang w:val="en-US"/>
              </w:rPr>
              <w:t>Katja</w:t>
            </w:r>
            <w:r>
              <w:rPr>
                <w:lang w:val="en-US"/>
              </w:rPr>
              <w:t xml:space="preserve"> Marx</w:t>
            </w:r>
          </w:p>
          <w:p w14:paraId="155121C4" w14:textId="77777777" w:rsidR="00BD35EB" w:rsidRDefault="009C7676" w:rsidP="009C7676">
            <w:pPr>
              <w:pStyle w:val="M9"/>
              <w:framePr w:wrap="auto" w:vAnchor="margin" w:hAnchor="text" w:xAlign="left" w:yAlign="inline"/>
              <w:suppressOverlap w:val="0"/>
              <w:rPr>
                <w:lang w:val="en-US"/>
              </w:rPr>
            </w:pPr>
            <w:r>
              <w:rPr>
                <w:lang w:val="en-US"/>
              </w:rPr>
              <w:t xml:space="preserve">Head of </w:t>
            </w:r>
            <w:r w:rsidR="00195DC1">
              <w:rPr>
                <w:lang w:val="en-US"/>
              </w:rPr>
              <w:t xml:space="preserve">Market </w:t>
            </w:r>
            <w:r>
              <w:rPr>
                <w:lang w:val="en-US"/>
              </w:rPr>
              <w:t xml:space="preserve">Communications </w:t>
            </w:r>
          </w:p>
          <w:p w14:paraId="15DA04F2" w14:textId="11C8B0AE" w:rsidR="009C7676" w:rsidRPr="00E12886" w:rsidRDefault="00BD35EB" w:rsidP="009C7676">
            <w:pPr>
              <w:pStyle w:val="M9"/>
              <w:framePr w:wrap="auto" w:vAnchor="margin" w:hAnchor="text" w:xAlign="left" w:yAlign="inline"/>
              <w:suppressOverlap w:val="0"/>
              <w:rPr>
                <w:lang w:val="en-US"/>
              </w:rPr>
            </w:pPr>
            <w:r>
              <w:rPr>
                <w:lang w:val="en-US"/>
              </w:rPr>
              <w:t>Specialty Additi</w:t>
            </w:r>
            <w:r w:rsidR="008C54B0">
              <w:rPr>
                <w:lang w:val="en-US"/>
              </w:rPr>
              <w:t xml:space="preserve">ves </w:t>
            </w:r>
            <w:r w:rsidR="009C7676">
              <w:rPr>
                <w:lang w:val="en-US"/>
              </w:rPr>
              <w:br/>
              <w:t xml:space="preserve">Phone +49 </w:t>
            </w:r>
            <w:r w:rsidR="0021610F" w:rsidRPr="0021610F">
              <w:rPr>
                <w:lang w:val="en-US"/>
              </w:rPr>
              <w:t>6181 59</w:t>
            </w:r>
            <w:r w:rsidR="0021610F">
              <w:rPr>
                <w:lang w:val="en-US"/>
              </w:rPr>
              <w:t>-</w:t>
            </w:r>
            <w:r w:rsidR="0021610F" w:rsidRPr="0021610F">
              <w:rPr>
                <w:lang w:val="en-US"/>
              </w:rPr>
              <w:t>13831</w:t>
            </w:r>
          </w:p>
          <w:p w14:paraId="049090C2" w14:textId="791C382F" w:rsidR="00BD35EB" w:rsidRPr="00BD35EB" w:rsidRDefault="00BD35EB" w:rsidP="009C7676">
            <w:pPr>
              <w:spacing w:line="180" w:lineRule="exact"/>
              <w:rPr>
                <w:rStyle w:val="Hyperlink"/>
                <w:sz w:val="13"/>
                <w:szCs w:val="13"/>
              </w:rPr>
            </w:pPr>
            <w:r w:rsidRPr="00BD35EB">
              <w:rPr>
                <w:rStyle w:val="Hyperlink"/>
                <w:sz w:val="13"/>
                <w:szCs w:val="13"/>
              </w:rPr>
              <w:t>katja.marx@evonik.com</w:t>
            </w:r>
          </w:p>
          <w:p w14:paraId="48AF9865" w14:textId="4A69E238" w:rsidR="004F1918" w:rsidRPr="009C7676" w:rsidRDefault="004F1918" w:rsidP="00BD35EB">
            <w:pPr>
              <w:spacing w:line="180" w:lineRule="exact"/>
              <w:rPr>
                <w:lang w:val="en-US"/>
              </w:rPr>
            </w:pPr>
          </w:p>
        </w:tc>
      </w:tr>
      <w:tr w:rsidR="004F1918" w:rsidRPr="00344D49" w14:paraId="48AF986E" w14:textId="77777777" w:rsidTr="00D81410">
        <w:trPr>
          <w:trHeight w:val="851"/>
        </w:trPr>
        <w:tc>
          <w:tcPr>
            <w:tcW w:w="2552" w:type="dxa"/>
            <w:shd w:val="clear" w:color="auto" w:fill="auto"/>
          </w:tcPr>
          <w:p w14:paraId="48AF986D" w14:textId="77777777" w:rsidR="004F1918" w:rsidRPr="00F31F7C" w:rsidRDefault="004F1918" w:rsidP="004F1918">
            <w:pPr>
              <w:pStyle w:val="M12"/>
              <w:framePr w:wrap="auto" w:vAnchor="margin" w:hAnchor="text" w:xAlign="left" w:yAlign="inline"/>
              <w:suppressOverlap w:val="0"/>
              <w:rPr>
                <w:lang w:val="en-US"/>
              </w:rPr>
            </w:pPr>
          </w:p>
        </w:tc>
      </w:tr>
    </w:tbl>
    <w:p w14:paraId="0EC0D4E6" w14:textId="77777777" w:rsidR="009E691F" w:rsidRPr="00397F27" w:rsidRDefault="009E691F" w:rsidP="009E691F">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16B43AA6" w14:textId="77777777" w:rsidR="009E691F" w:rsidRPr="00FC641F" w:rsidRDefault="009E691F" w:rsidP="009E691F">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1B3AA389"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45128 Essen</w:t>
      </w:r>
    </w:p>
    <w:p w14:paraId="33A07F35"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Germany</w:t>
      </w:r>
    </w:p>
    <w:p w14:paraId="2F3CF630" w14:textId="77777777" w:rsidR="009E691F" w:rsidRPr="00397F27" w:rsidRDefault="009E691F" w:rsidP="009E691F">
      <w:pPr>
        <w:framePr w:w="2659" w:wrap="around" w:vAnchor="page" w:hAnchor="page" w:x="8971" w:y="12781" w:anchorLock="1"/>
        <w:spacing w:line="180" w:lineRule="exact"/>
        <w:rPr>
          <w:noProof/>
          <w:sz w:val="13"/>
          <w:szCs w:val="13"/>
          <w:lang w:val="en-US"/>
        </w:rPr>
      </w:pPr>
      <w:r w:rsidRPr="00397F27">
        <w:rPr>
          <w:noProof/>
          <w:sz w:val="13"/>
          <w:szCs w:val="13"/>
          <w:lang w:val="en-US"/>
        </w:rPr>
        <w:t>Phone +49 201 177-01</w:t>
      </w:r>
    </w:p>
    <w:p w14:paraId="0A0FE1EA"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www.evonik.com</w:t>
      </w:r>
    </w:p>
    <w:p w14:paraId="1E5A77F8" w14:textId="77777777" w:rsidR="009E691F" w:rsidRDefault="009E691F" w:rsidP="009E691F">
      <w:pPr>
        <w:framePr w:w="2659" w:wrap="around" w:vAnchor="page" w:hAnchor="page" w:x="8971" w:y="12781" w:anchorLock="1"/>
        <w:spacing w:line="180" w:lineRule="exact"/>
        <w:rPr>
          <w:noProof/>
          <w:sz w:val="13"/>
          <w:szCs w:val="13"/>
        </w:rPr>
      </w:pPr>
    </w:p>
    <w:p w14:paraId="0FB93425" w14:textId="77777777" w:rsidR="009E691F" w:rsidRPr="009C0CD3" w:rsidRDefault="009E691F" w:rsidP="009E691F">
      <w:pPr>
        <w:framePr w:w="2659" w:wrap="around" w:vAnchor="page" w:hAnchor="page" w:x="8971" w:y="12781" w:anchorLock="1"/>
        <w:spacing w:line="180" w:lineRule="exact"/>
        <w:rPr>
          <w:noProof/>
          <w:sz w:val="13"/>
          <w:szCs w:val="13"/>
          <w:lang w:val="en-US"/>
        </w:rPr>
      </w:pPr>
      <w:r w:rsidRPr="009C0CD3">
        <w:rPr>
          <w:noProof/>
          <w:sz w:val="13"/>
          <w:szCs w:val="13"/>
          <w:lang w:val="en-US"/>
        </w:rPr>
        <w:t>Supervisory Board</w:t>
      </w:r>
      <w:r w:rsidRPr="009C0CD3">
        <w:rPr>
          <w:noProof/>
          <w:sz w:val="13"/>
          <w:szCs w:val="13"/>
          <w:lang w:val="en-US"/>
        </w:rPr>
        <w:br/>
        <w:t>Bernd Tönjes, Chairman</w:t>
      </w:r>
      <w:r w:rsidRPr="009C0CD3">
        <w:rPr>
          <w:noProof/>
          <w:sz w:val="13"/>
          <w:szCs w:val="13"/>
          <w:lang w:val="en-US"/>
        </w:rPr>
        <w:br/>
        <w:t>Executive Board</w:t>
      </w:r>
      <w:r w:rsidRPr="009C0CD3">
        <w:rPr>
          <w:noProof/>
          <w:sz w:val="13"/>
          <w:szCs w:val="13"/>
          <w:lang w:val="en-US"/>
        </w:rPr>
        <w:br/>
        <w:t>Christian Kullmann, Chairman</w:t>
      </w:r>
      <w:r w:rsidRPr="009C0CD3">
        <w:rPr>
          <w:noProof/>
          <w:sz w:val="13"/>
          <w:szCs w:val="13"/>
          <w:lang w:val="en-US"/>
        </w:rPr>
        <w:br/>
        <w:t>Dr. Harald Schwager, Deputy Chairman</w:t>
      </w:r>
      <w:r w:rsidRPr="009C0CD3">
        <w:rPr>
          <w:noProof/>
          <w:sz w:val="13"/>
          <w:szCs w:val="13"/>
          <w:lang w:val="en-US"/>
        </w:rPr>
        <w:br/>
        <w:t>Thomas Wessel, Ute Wolf</w:t>
      </w:r>
    </w:p>
    <w:p w14:paraId="4F123B1E" w14:textId="77777777" w:rsidR="009E691F" w:rsidRDefault="009E691F" w:rsidP="009E691F">
      <w:pPr>
        <w:framePr w:w="2659" w:wrap="around" w:vAnchor="page" w:hAnchor="page" w:x="8971" w:y="12781" w:anchorLock="1"/>
        <w:spacing w:line="180" w:lineRule="exact"/>
        <w:rPr>
          <w:noProof/>
          <w:sz w:val="13"/>
          <w:szCs w:val="13"/>
        </w:rPr>
      </w:pPr>
    </w:p>
    <w:p w14:paraId="0972D946"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Registered Office is Essen</w:t>
      </w:r>
    </w:p>
    <w:p w14:paraId="16061113" w14:textId="77777777" w:rsidR="009E691F" w:rsidRDefault="009E691F" w:rsidP="009E691F">
      <w:pPr>
        <w:framePr w:w="2659" w:wrap="around" w:vAnchor="page" w:hAnchor="page" w:x="8971" w:y="12781" w:anchorLock="1"/>
        <w:spacing w:line="180" w:lineRule="exact"/>
        <w:rPr>
          <w:noProof/>
          <w:sz w:val="13"/>
          <w:szCs w:val="13"/>
        </w:rPr>
      </w:pPr>
      <w:r>
        <w:rPr>
          <w:noProof/>
          <w:sz w:val="13"/>
          <w:szCs w:val="13"/>
        </w:rPr>
        <w:t>Register Court Essen Local Court</w:t>
      </w:r>
    </w:p>
    <w:p w14:paraId="01C9B3B0" w14:textId="77777777" w:rsidR="009E691F" w:rsidRPr="005C5615" w:rsidRDefault="009E691F" w:rsidP="009E691F">
      <w:pPr>
        <w:framePr w:w="2659" w:wrap="around" w:vAnchor="page" w:hAnchor="page" w:x="8971" w:y="12781" w:anchorLock="1"/>
        <w:spacing w:line="180" w:lineRule="exact"/>
        <w:rPr>
          <w:noProof/>
          <w:sz w:val="13"/>
          <w:szCs w:val="13"/>
        </w:rPr>
      </w:pPr>
      <w:r>
        <w:rPr>
          <w:noProof/>
          <w:sz w:val="13"/>
          <w:szCs w:val="13"/>
        </w:rPr>
        <w:t>Commercial Registry B 19474</w:t>
      </w:r>
    </w:p>
    <w:p w14:paraId="48AF987E" w14:textId="7652F646" w:rsidR="00D96E04" w:rsidRDefault="00AA285C" w:rsidP="0026245B">
      <w:pPr>
        <w:rPr>
          <w:rFonts w:cs="Arial"/>
          <w:b/>
          <w:bCs/>
          <w:kern w:val="28"/>
          <w:sz w:val="24"/>
        </w:rPr>
      </w:pPr>
      <w:r>
        <w:rPr>
          <w:rFonts w:cs="Arial"/>
          <w:b/>
          <w:bCs/>
          <w:kern w:val="28"/>
          <w:sz w:val="24"/>
        </w:rPr>
        <w:t xml:space="preserve">Sustainable &amp; Safe: </w:t>
      </w:r>
      <w:r w:rsidR="00EB7844" w:rsidRPr="00EB7844">
        <w:rPr>
          <w:rFonts w:cs="Arial"/>
          <w:b/>
          <w:bCs/>
          <w:kern w:val="28"/>
          <w:sz w:val="24"/>
        </w:rPr>
        <w:t>Defoamer concentrates with high bio-renewable content</w:t>
      </w:r>
    </w:p>
    <w:p w14:paraId="5DE4DD27" w14:textId="77777777" w:rsidR="00EB7844" w:rsidRDefault="00EB7844" w:rsidP="0026245B">
      <w:pPr>
        <w:rPr>
          <w:rFonts w:cs="Lucida Sans Unicode"/>
          <w:sz w:val="24"/>
          <w:lang w:val="en-US"/>
        </w:rPr>
      </w:pPr>
    </w:p>
    <w:p w14:paraId="5C9E16B3" w14:textId="26E71F05" w:rsidR="00A31083" w:rsidRDefault="00FE1DC0" w:rsidP="0026245B">
      <w:pPr>
        <w:pStyle w:val="Listenabsatz"/>
        <w:numPr>
          <w:ilvl w:val="0"/>
          <w:numId w:val="32"/>
        </w:numPr>
        <w:rPr>
          <w:rFonts w:cs="Lucida Sans Unicode"/>
          <w:sz w:val="24"/>
          <w:lang w:val="en-US"/>
        </w:rPr>
      </w:pPr>
      <w:r>
        <w:rPr>
          <w:rFonts w:cs="Lucida Sans Unicode"/>
          <w:sz w:val="24"/>
          <w:lang w:val="en-US"/>
        </w:rPr>
        <w:t>Developed for printing inks and varnishes</w:t>
      </w:r>
    </w:p>
    <w:p w14:paraId="63ED809A" w14:textId="1447FBE9" w:rsidR="00AA285C" w:rsidRDefault="00AA285C" w:rsidP="0026245B">
      <w:pPr>
        <w:pStyle w:val="Listenabsatz"/>
        <w:numPr>
          <w:ilvl w:val="0"/>
          <w:numId w:val="32"/>
        </w:numPr>
        <w:rPr>
          <w:rFonts w:cs="Lucida Sans Unicode"/>
          <w:sz w:val="24"/>
          <w:lang w:val="en-US"/>
        </w:rPr>
      </w:pPr>
      <w:r>
        <w:rPr>
          <w:rFonts w:cs="Lucida Sans Unicode"/>
          <w:sz w:val="24"/>
          <w:lang w:val="en-US"/>
        </w:rPr>
        <w:t>Highly suitable for food contact applications</w:t>
      </w:r>
    </w:p>
    <w:p w14:paraId="440BD44F" w14:textId="07FD802C" w:rsidR="00EB7844" w:rsidRDefault="00FE1DC0" w:rsidP="0026245B">
      <w:pPr>
        <w:pStyle w:val="Listenabsatz"/>
        <w:numPr>
          <w:ilvl w:val="0"/>
          <w:numId w:val="32"/>
        </w:numPr>
        <w:rPr>
          <w:rFonts w:cs="Lucida Sans Unicode"/>
          <w:sz w:val="24"/>
          <w:lang w:val="en-US"/>
        </w:rPr>
      </w:pPr>
      <w:r>
        <w:rPr>
          <w:rFonts w:cs="Lucida Sans Unicode"/>
          <w:sz w:val="24"/>
          <w:lang w:val="en-US"/>
        </w:rPr>
        <w:t>Renewable content of 55</w:t>
      </w:r>
      <w:r w:rsidR="00FF60E2">
        <w:rPr>
          <w:rFonts w:cs="Lucida Sans Unicode"/>
          <w:sz w:val="24"/>
          <w:lang w:val="en-US"/>
        </w:rPr>
        <w:t xml:space="preserve"> </w:t>
      </w:r>
      <w:r>
        <w:rPr>
          <w:rFonts w:cs="Lucida Sans Unicode"/>
          <w:sz w:val="24"/>
          <w:lang w:val="en-US"/>
        </w:rPr>
        <w:t>and 95</w:t>
      </w:r>
      <w:r w:rsidR="00D036FE">
        <w:rPr>
          <w:rFonts w:cs="Lucida Sans Unicode"/>
          <w:sz w:val="24"/>
          <w:lang w:val="en-US"/>
        </w:rPr>
        <w:t xml:space="preserve"> percent</w:t>
      </w:r>
    </w:p>
    <w:p w14:paraId="18826233" w14:textId="2D96F970" w:rsidR="00EB7844" w:rsidRPr="00AA285C" w:rsidRDefault="00EB7844" w:rsidP="00AA285C">
      <w:pPr>
        <w:rPr>
          <w:rFonts w:cs="Lucida Sans Unicode"/>
          <w:sz w:val="24"/>
          <w:lang w:val="en-US"/>
        </w:rPr>
      </w:pPr>
    </w:p>
    <w:p w14:paraId="48AF9882" w14:textId="0AD421F8" w:rsidR="00D96E04" w:rsidRDefault="00D96E04" w:rsidP="00103837">
      <w:pPr>
        <w:ind w:left="340" w:right="85"/>
        <w:rPr>
          <w:rFonts w:cs="Lucida Sans Unicode"/>
          <w:sz w:val="24"/>
          <w:lang w:val="en-US"/>
        </w:rPr>
      </w:pPr>
    </w:p>
    <w:p w14:paraId="1C957277" w14:textId="32060B7E" w:rsidR="00244760" w:rsidRDefault="00D036FE" w:rsidP="00244760">
      <w:r>
        <w:t xml:space="preserve">Essen, Germany. </w:t>
      </w:r>
      <w:r w:rsidR="002B6338">
        <w:t xml:space="preserve">Modern defoamers need to do more than just avoid foam: They need </w:t>
      </w:r>
      <w:r w:rsidR="003019F6">
        <w:t xml:space="preserve">to </w:t>
      </w:r>
      <w:r w:rsidR="002B6338">
        <w:t>be sustainable and safe</w:t>
      </w:r>
      <w:r w:rsidR="00A8618A">
        <w:t xml:space="preserve"> </w:t>
      </w:r>
      <w:r w:rsidR="002B6338">
        <w:t>to</w:t>
      </w:r>
      <w:r w:rsidR="00A8618A">
        <w:t xml:space="preserve"> </w:t>
      </w:r>
      <w:r w:rsidR="002B6338">
        <w:t>use as well. Two new defoamer concentrates of Evonik meet</w:t>
      </w:r>
      <w:r w:rsidR="003019F6">
        <w:t xml:space="preserve"> exactly these requirements: </w:t>
      </w:r>
      <w:r w:rsidR="003019F6" w:rsidRPr="003019F6">
        <w:t xml:space="preserve">TEGO® Foamex 8820 </w:t>
      </w:r>
      <w:r w:rsidR="003019F6">
        <w:t>and</w:t>
      </w:r>
      <w:r w:rsidR="003019F6" w:rsidRPr="003019F6">
        <w:t xml:space="preserve"> 8850</w:t>
      </w:r>
      <w:r w:rsidR="003019F6">
        <w:t xml:space="preserve"> provide a bio-renewable content of more than 5</w:t>
      </w:r>
      <w:r w:rsidR="00651C33">
        <w:t>5</w:t>
      </w:r>
      <w:r>
        <w:t xml:space="preserve"> percent</w:t>
      </w:r>
      <w:r w:rsidR="003019F6">
        <w:t>.</w:t>
      </w:r>
    </w:p>
    <w:p w14:paraId="48BA883B" w14:textId="370913BB" w:rsidR="003019F6" w:rsidRDefault="003019F6" w:rsidP="00244760"/>
    <w:p w14:paraId="70E35C02" w14:textId="54E7DF6E" w:rsidR="00781486" w:rsidRPr="00781486" w:rsidRDefault="004A4F0E" w:rsidP="00F8329E">
      <w:r>
        <w:t>Both products have been developed for waterborne printing inks and varnishes. E</w:t>
      </w:r>
      <w:r w:rsidR="00F8329E" w:rsidRPr="00781486">
        <w:t xml:space="preserve">specially in the packaging industry, consumer and food safety are of </w:t>
      </w:r>
      <w:r w:rsidRPr="00781486">
        <w:t>crucial</w:t>
      </w:r>
      <w:r w:rsidR="00F8329E" w:rsidRPr="00781486">
        <w:t xml:space="preserve"> importance. </w:t>
      </w:r>
      <w:r w:rsidRPr="00781486">
        <w:t xml:space="preserve">For that reason, the Coating Additives business line has launched these oil-based defoamer concentrates. They exhibit the </w:t>
      </w:r>
      <w:r w:rsidR="00F8329E" w:rsidRPr="00781486">
        <w:t xml:space="preserve">same defoaming </w:t>
      </w:r>
      <w:r w:rsidRPr="00781486">
        <w:t>power as siloxane-based products</w:t>
      </w:r>
      <w:r w:rsidR="00F8329E" w:rsidRPr="00781486">
        <w:t xml:space="preserve"> </w:t>
      </w:r>
      <w:r w:rsidR="00781486">
        <w:t>and</w:t>
      </w:r>
      <w:r w:rsidR="004C47A8" w:rsidRPr="004C47A8">
        <w:t xml:space="preserve"> may be used in compliance with many regulations, such as Swiss Ordinance (Part A), FDA, and others.</w:t>
      </w:r>
      <w:r w:rsidR="00781486">
        <w:t xml:space="preserve"> </w:t>
      </w:r>
      <w:r w:rsidR="00F8329E" w:rsidRPr="00781486">
        <w:t xml:space="preserve">TEGO® Foamex 8820 </w:t>
      </w:r>
      <w:r w:rsidR="00503CBB">
        <w:t>and</w:t>
      </w:r>
      <w:r w:rsidR="00F8329E" w:rsidRPr="00781486">
        <w:t xml:space="preserve"> 8850 are 100% active </w:t>
      </w:r>
      <w:r w:rsidR="00FF60E2">
        <w:t xml:space="preserve">renewable </w:t>
      </w:r>
      <w:r w:rsidR="00F8329E" w:rsidRPr="00781486">
        <w:t>oil-based products</w:t>
      </w:r>
      <w:r w:rsidR="00781486">
        <w:t xml:space="preserve"> and don’t contain any solvents, biocides, or mineral oil.</w:t>
      </w:r>
    </w:p>
    <w:p w14:paraId="06E51502" w14:textId="77777777" w:rsidR="00781486" w:rsidRPr="00781486" w:rsidRDefault="00781486" w:rsidP="00F8329E"/>
    <w:p w14:paraId="1F5D7C6E" w14:textId="4E4729E6" w:rsidR="00F8329E" w:rsidRPr="00781486" w:rsidRDefault="00781486" w:rsidP="00F8329E">
      <w:r>
        <w:t>S</w:t>
      </w:r>
      <w:r w:rsidRPr="00781486">
        <w:t>till, both products offer a unique profile:</w:t>
      </w:r>
      <w:r w:rsidR="00F8329E" w:rsidRPr="00781486">
        <w:t xml:space="preserve"> TEGO® Foamex 8820 is very powerful and shear stable, ideal for use at the grinding stage. </w:t>
      </w:r>
      <w:r w:rsidR="00FE1DC0">
        <w:t>It contains more than 55% renewable content.</w:t>
      </w:r>
      <w:r w:rsidR="00F8329E" w:rsidRPr="00781486">
        <w:t xml:space="preserve"> TEGO® Foamex 8850 is easier to incorporate and more compatible. This “softer” defoamer</w:t>
      </w:r>
      <w:r w:rsidR="00FE1DC0">
        <w:t xml:space="preserve"> with more than 95% renewable content</w:t>
      </w:r>
      <w:r w:rsidR="00F8329E" w:rsidRPr="00781486">
        <w:t xml:space="preserve"> is </w:t>
      </w:r>
      <w:r w:rsidR="00A76398">
        <w:t>the</w:t>
      </w:r>
      <w:r w:rsidR="00F8329E" w:rsidRPr="00781486">
        <w:t xml:space="preserve"> first choice for the let-down stage.</w:t>
      </w:r>
    </w:p>
    <w:p w14:paraId="607B3E22" w14:textId="77777777" w:rsidR="00F8329E" w:rsidRPr="00F8329E" w:rsidRDefault="00F8329E" w:rsidP="00F8329E">
      <w:pPr>
        <w:rPr>
          <w:color w:val="FF0000"/>
          <w:lang w:val="en-US"/>
        </w:rPr>
      </w:pPr>
    </w:p>
    <w:p w14:paraId="730B84B3" w14:textId="68B65576" w:rsidR="00F8329E" w:rsidRPr="00FE1DC0" w:rsidRDefault="00781486" w:rsidP="00781486">
      <w:r w:rsidRPr="00FE1DC0">
        <w:t>“Our</w:t>
      </w:r>
      <w:r w:rsidR="00F8329E" w:rsidRPr="00FE1DC0">
        <w:t xml:space="preserve"> additives portfolio provides a</w:t>
      </w:r>
      <w:r w:rsidRPr="00FE1DC0">
        <w:t xml:space="preserve"> </w:t>
      </w:r>
      <w:r w:rsidR="00F8329E" w:rsidRPr="00FE1DC0">
        <w:t>growing number of products containing bio-based raw</w:t>
      </w:r>
      <w:r w:rsidRPr="00FE1DC0">
        <w:t xml:space="preserve"> </w:t>
      </w:r>
      <w:r w:rsidR="00F8329E" w:rsidRPr="00FE1DC0">
        <w:t>materials</w:t>
      </w:r>
      <w:r w:rsidRPr="00FE1DC0">
        <w:t>”</w:t>
      </w:r>
      <w:r w:rsidR="00F8329E" w:rsidRPr="00FE1DC0">
        <w:t>,</w:t>
      </w:r>
      <w:r w:rsidRPr="00FE1DC0">
        <w:t xml:space="preserve"> explains Courtney Thurau, head of market segment printing inks.” We’re continuously </w:t>
      </w:r>
      <w:r w:rsidR="00F8329E" w:rsidRPr="00FE1DC0">
        <w:t xml:space="preserve">working on expanding our offerings to </w:t>
      </w:r>
      <w:proofErr w:type="spellStart"/>
      <w:r w:rsidR="00F8329E" w:rsidRPr="00FE1DC0">
        <w:t>fulfill</w:t>
      </w:r>
      <w:proofErr w:type="spellEnd"/>
      <w:r w:rsidR="00F8329E" w:rsidRPr="00FE1DC0">
        <w:t xml:space="preserve"> this important market need.</w:t>
      </w:r>
      <w:r w:rsidR="00FE1DC0" w:rsidRPr="00FE1DC0">
        <w:t>”</w:t>
      </w:r>
    </w:p>
    <w:p w14:paraId="6AEF7662" w14:textId="495E8700" w:rsidR="00244760" w:rsidRDefault="00244760" w:rsidP="00244760">
      <w:pPr>
        <w:rPr>
          <w:lang w:val="en-US"/>
        </w:rPr>
      </w:pPr>
    </w:p>
    <w:p w14:paraId="3D5E5928" w14:textId="0158D07F" w:rsidR="00244760" w:rsidRDefault="00244760" w:rsidP="00244760">
      <w:r>
        <w:t>Technical, regulatory and safety data sheets can be found at www.</w:t>
      </w:r>
      <w:r w:rsidR="00503CBB">
        <w:t>coating-additives</w:t>
      </w:r>
      <w:r>
        <w:t>.com.</w:t>
      </w:r>
    </w:p>
    <w:p w14:paraId="55A5ABDC" w14:textId="77777777" w:rsidR="00317ED3" w:rsidRPr="0008258A" w:rsidRDefault="00317ED3" w:rsidP="00317ED3">
      <w:pPr>
        <w:rPr>
          <w:lang w:val="en-US"/>
        </w:rPr>
      </w:pPr>
    </w:p>
    <w:p w14:paraId="047333E5" w14:textId="77777777" w:rsidR="00132CEA" w:rsidRDefault="00132CEA" w:rsidP="00E5685D">
      <w:pPr>
        <w:spacing w:line="220" w:lineRule="exact"/>
        <w:outlineLvl w:val="0"/>
        <w:rPr>
          <w:b/>
          <w:bCs/>
          <w:color w:val="000000"/>
          <w:sz w:val="18"/>
          <w:szCs w:val="18"/>
        </w:rPr>
      </w:pPr>
    </w:p>
    <w:p w14:paraId="0E826A12" w14:textId="77777777" w:rsidR="00132CEA" w:rsidRDefault="00132CEA" w:rsidP="00E5685D">
      <w:pPr>
        <w:spacing w:line="220" w:lineRule="exact"/>
        <w:outlineLvl w:val="0"/>
        <w:rPr>
          <w:b/>
          <w:bCs/>
          <w:color w:val="000000"/>
          <w:sz w:val="18"/>
          <w:szCs w:val="18"/>
        </w:rPr>
      </w:pPr>
    </w:p>
    <w:p w14:paraId="48AF9892" w14:textId="529A8F90"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48AF9893" w14:textId="4D072A1D" w:rsidR="00E5685D" w:rsidRDefault="00E5685D" w:rsidP="00E5685D">
      <w:pPr>
        <w:spacing w:line="220" w:lineRule="exact"/>
        <w:rPr>
          <w:sz w:val="18"/>
          <w:szCs w:val="18"/>
        </w:rPr>
      </w:pPr>
      <w:r w:rsidRPr="34BA81E6">
        <w:rPr>
          <w:sz w:val="18"/>
          <w:szCs w:val="18"/>
        </w:rPr>
        <w:t xml:space="preserve">Evonik is one of the world leaders in specialty chemicals. The company is active in more than 100 countries around the world and generated </w:t>
      </w:r>
      <w:r w:rsidR="00E11823">
        <w:rPr>
          <w:rStyle w:val="normaltextrun"/>
          <w:rFonts w:cs="Lucida Sans Unicode"/>
          <w:color w:val="000000"/>
          <w:sz w:val="18"/>
          <w:szCs w:val="18"/>
          <w:bdr w:val="none" w:sz="0" w:space="0" w:color="auto" w:frame="1"/>
        </w:rPr>
        <w:t xml:space="preserve">sales of €12.2 billion and an operating profit (adjusted EBITDA) of €1.91 billion in 2020. Evonik goes far beyond chemistry to create innovative, </w:t>
      </w:r>
      <w:proofErr w:type="gramStart"/>
      <w:r w:rsidR="00E11823">
        <w:rPr>
          <w:rStyle w:val="normaltextrun"/>
          <w:rFonts w:cs="Lucida Sans Unicode"/>
          <w:color w:val="000000"/>
          <w:sz w:val="18"/>
          <w:szCs w:val="18"/>
          <w:bdr w:val="none" w:sz="0" w:space="0" w:color="auto" w:frame="1"/>
        </w:rPr>
        <w:t>profitable</w:t>
      </w:r>
      <w:proofErr w:type="gramEnd"/>
      <w:r w:rsidR="00E11823">
        <w:rPr>
          <w:rStyle w:val="normaltextrun"/>
          <w:rFonts w:cs="Lucida Sans Unicode"/>
          <w:color w:val="000000"/>
          <w:sz w:val="18"/>
          <w:szCs w:val="18"/>
          <w:bdr w:val="none" w:sz="0" w:space="0" w:color="auto" w:frame="1"/>
        </w:rPr>
        <w:t xml:space="preserve"> and sustainable solutions for customers. </w:t>
      </w:r>
      <w:r w:rsidR="65CF5B9E">
        <w:rPr>
          <w:rStyle w:val="normaltextrun"/>
          <w:rFonts w:cs="Lucida Sans Unicode"/>
          <w:color w:val="000000"/>
          <w:sz w:val="18"/>
          <w:szCs w:val="18"/>
          <w:bdr w:val="none" w:sz="0" w:space="0" w:color="auto" w:frame="1"/>
        </w:rPr>
        <w:t xml:space="preserve">About </w:t>
      </w:r>
      <w:r w:rsidR="00E11823">
        <w:rPr>
          <w:rStyle w:val="normaltextrun"/>
          <w:rFonts w:cs="Lucida Sans Unicode"/>
          <w:color w:val="000000"/>
          <w:sz w:val="18"/>
          <w:szCs w:val="18"/>
          <w:bdr w:val="none" w:sz="0" w:space="0" w:color="auto" w:frame="1"/>
        </w:rPr>
        <w:t xml:space="preserve">33,000 employees </w:t>
      </w:r>
      <w:r w:rsidRPr="34BA81E6">
        <w:rPr>
          <w:sz w:val="18"/>
          <w:szCs w:val="18"/>
        </w:rPr>
        <w:t xml:space="preserve">work together for a common purpose: </w:t>
      </w:r>
      <w:r w:rsidR="00DE5B23">
        <w:rPr>
          <w:rStyle w:val="normaltextrun"/>
          <w:rFonts w:cs="Lucida Sans Unicode"/>
          <w:color w:val="000000"/>
          <w:sz w:val="18"/>
          <w:szCs w:val="18"/>
          <w:shd w:val="clear" w:color="auto" w:fill="FFFFFF"/>
        </w:rPr>
        <w:t>We want to improve life</w:t>
      </w:r>
      <w:r w:rsidR="00DE5B23">
        <w:rPr>
          <w:rFonts w:ascii="Trebuchet MS" w:hAnsi="Trebuchet MS"/>
          <w:color w:val="0D0D0D"/>
          <w:sz w:val="20"/>
          <w:szCs w:val="20"/>
          <w:shd w:val="clear" w:color="auto" w:fill="FFFFFF"/>
          <w:lang w:val="en-US"/>
        </w:rPr>
        <w:t> </w:t>
      </w:r>
      <w:r w:rsidR="00DE5B23">
        <w:rPr>
          <w:rFonts w:cs="Lucida Sans Unicode"/>
          <w:color w:val="000000"/>
          <w:sz w:val="18"/>
          <w:szCs w:val="18"/>
          <w:shd w:val="clear" w:color="auto" w:fill="FFFFFF"/>
          <w:lang w:val="en-US"/>
        </w:rPr>
        <w:t>today and tomorrow</w:t>
      </w:r>
      <w:r w:rsidR="00DE5B23">
        <w:rPr>
          <w:sz w:val="18"/>
          <w:szCs w:val="18"/>
        </w:rPr>
        <w:t>.</w:t>
      </w:r>
    </w:p>
    <w:p w14:paraId="48AF9894" w14:textId="09015943" w:rsidR="00E5685D" w:rsidRPr="000F709C" w:rsidRDefault="00E5685D" w:rsidP="00E5685D">
      <w:pPr>
        <w:spacing w:line="220" w:lineRule="exact"/>
        <w:rPr>
          <w:sz w:val="18"/>
          <w:szCs w:val="18"/>
          <w:lang w:val="en-US"/>
        </w:rPr>
      </w:pPr>
    </w:p>
    <w:p w14:paraId="61232D4F" w14:textId="77777777" w:rsidR="00065F30" w:rsidRPr="00065F30" w:rsidRDefault="00065F30" w:rsidP="00065F30">
      <w:pPr>
        <w:spacing w:line="220" w:lineRule="exact"/>
        <w:outlineLvl w:val="0"/>
        <w:rPr>
          <w:rFonts w:cs="Lucida Sans Unicode"/>
          <w:b/>
          <w:sz w:val="18"/>
          <w:szCs w:val="18"/>
          <w:lang w:val="en-US"/>
        </w:rPr>
      </w:pPr>
      <w:r w:rsidRPr="00065F30">
        <w:rPr>
          <w:rFonts w:cs="Lucida Sans Unicode"/>
          <w:b/>
          <w:sz w:val="18"/>
          <w:szCs w:val="18"/>
          <w:lang w:val="en-US"/>
        </w:rPr>
        <w:t>About Specialty Additives</w:t>
      </w:r>
    </w:p>
    <w:p w14:paraId="3ADD8BBE" w14:textId="098D1892" w:rsidR="004C09D4" w:rsidRPr="00065F30" w:rsidRDefault="00065F30" w:rsidP="00981A1C">
      <w:pPr>
        <w:spacing w:line="220" w:lineRule="exact"/>
        <w:outlineLvl w:val="0"/>
        <w:rPr>
          <w:rFonts w:cs="Lucida Sans Unicode"/>
          <w:sz w:val="18"/>
          <w:szCs w:val="18"/>
          <w:lang w:val="en-US"/>
        </w:rPr>
      </w:pPr>
      <w:r w:rsidRPr="00981A1C">
        <w:rPr>
          <w:rFonts w:cs="Lucida Sans Unicode"/>
          <w:sz w:val="18"/>
          <w:szCs w:val="18"/>
          <w:lang w:val="en-US"/>
        </w:rPr>
        <w:t xml:space="preserve">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w:t>
      </w:r>
      <w:r w:rsidR="00304BC7">
        <w:rPr>
          <w:rFonts w:cs="Lucida Sans Unicode"/>
          <w:sz w:val="18"/>
          <w:szCs w:val="18"/>
          <w:lang w:val="en-US"/>
        </w:rPr>
        <w:t xml:space="preserve">a </w:t>
      </w:r>
      <w:r w:rsidRPr="00981A1C">
        <w:rPr>
          <w:rFonts w:cs="Lucida Sans Unicode"/>
          <w:sz w:val="18"/>
          <w:szCs w:val="18"/>
          <w:lang w:val="en-US"/>
        </w:rPr>
        <w:t xml:space="preserve">small </w:t>
      </w:r>
      <w:r w:rsidR="00742B60">
        <w:rPr>
          <w:rFonts w:cs="Lucida Sans Unicode"/>
          <w:sz w:val="18"/>
          <w:szCs w:val="18"/>
          <w:lang w:val="en-US"/>
        </w:rPr>
        <w:t>amount</w:t>
      </w:r>
      <w:r w:rsidRPr="00981A1C">
        <w:rPr>
          <w:rFonts w:cs="Lucida Sans Unicode"/>
          <w:sz w:val="18"/>
          <w:szCs w:val="18"/>
          <w:lang w:val="en-US"/>
        </w:rPr>
        <w:t xml:space="preserve"> with a big effect. With its 3,700 employees the division generated sales of €3.</w:t>
      </w:r>
      <w:r w:rsidR="00742B60">
        <w:rPr>
          <w:rFonts w:cs="Lucida Sans Unicode"/>
          <w:sz w:val="18"/>
          <w:szCs w:val="18"/>
          <w:lang w:val="en-US"/>
        </w:rPr>
        <w:t>23</w:t>
      </w:r>
      <w:r w:rsidRPr="00981A1C">
        <w:rPr>
          <w:rFonts w:cs="Lucida Sans Unicode"/>
          <w:sz w:val="18"/>
          <w:szCs w:val="18"/>
          <w:lang w:val="en-US"/>
        </w:rPr>
        <w:t xml:space="preserve"> billion in 20</w:t>
      </w:r>
      <w:r w:rsidR="00742B60">
        <w:rPr>
          <w:rFonts w:cs="Lucida Sans Unicode"/>
          <w:sz w:val="18"/>
          <w:szCs w:val="18"/>
          <w:lang w:val="en-US"/>
        </w:rPr>
        <w:t>20</w:t>
      </w:r>
      <w:r w:rsidRPr="00981A1C">
        <w:rPr>
          <w:rFonts w:cs="Lucida Sans Unicode"/>
          <w:sz w:val="18"/>
          <w:szCs w:val="18"/>
          <w:lang w:val="en-US"/>
        </w:rPr>
        <w:t>.</w:t>
      </w:r>
    </w:p>
    <w:p w14:paraId="38E478F8" w14:textId="77777777" w:rsidR="00065F30" w:rsidRPr="00065F30" w:rsidRDefault="00065F30" w:rsidP="00065F30">
      <w:pPr>
        <w:spacing w:line="220" w:lineRule="exact"/>
        <w:outlineLvl w:val="0"/>
        <w:rPr>
          <w:b/>
          <w:bCs/>
          <w:color w:val="000000"/>
          <w:sz w:val="18"/>
          <w:szCs w:val="18"/>
          <w:lang w:val="en-US"/>
        </w:rPr>
      </w:pPr>
    </w:p>
    <w:p w14:paraId="48AF9896" w14:textId="77777777" w:rsidR="00E5685D" w:rsidRPr="00DE5B23" w:rsidRDefault="00E5685D" w:rsidP="00E5685D">
      <w:pPr>
        <w:spacing w:line="220" w:lineRule="exact"/>
        <w:outlineLvl w:val="0"/>
        <w:rPr>
          <w:rFonts w:cs="Lucida Sans Unicode"/>
          <w:b/>
          <w:bCs/>
          <w:color w:val="000000"/>
          <w:sz w:val="18"/>
          <w:szCs w:val="18"/>
          <w:lang w:val="en-US"/>
        </w:rPr>
      </w:pPr>
      <w:r w:rsidRPr="00DE5B23">
        <w:rPr>
          <w:b/>
          <w:bCs/>
          <w:color w:val="000000"/>
          <w:sz w:val="18"/>
          <w:szCs w:val="18"/>
          <w:lang w:val="en-US"/>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D0AC7" w14:textId="77777777" w:rsidR="00FF1444" w:rsidRDefault="00FF1444" w:rsidP="00FD1184">
      <w:r>
        <w:separator/>
      </w:r>
    </w:p>
  </w:endnote>
  <w:endnote w:type="continuationSeparator" w:id="0">
    <w:p w14:paraId="3C2B5D0D" w14:textId="77777777" w:rsidR="00FF1444" w:rsidRDefault="00FF144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0" w14:textId="063D70C8" w:rsidR="00651C33" w:rsidRDefault="00651C33">
    <w:pPr>
      <w:pStyle w:val="Fuzeile"/>
    </w:pPr>
    <w:r>
      <w:rPr>
        <w:noProof/>
      </w:rPr>
      <mc:AlternateContent>
        <mc:Choice Requires="wps">
          <w:drawing>
            <wp:anchor distT="0" distB="0" distL="114300" distR="114300" simplePos="0" relativeHeight="251666432" behindDoc="0" locked="0" layoutInCell="0" allowOverlap="1" wp14:anchorId="7E1C5F3B" wp14:editId="43C671AE">
              <wp:simplePos x="0" y="0"/>
              <wp:positionH relativeFrom="page">
                <wp:posOffset>0</wp:posOffset>
              </wp:positionH>
              <wp:positionV relativeFrom="page">
                <wp:posOffset>10227945</wp:posOffset>
              </wp:positionV>
              <wp:extent cx="7560310" cy="273050"/>
              <wp:effectExtent l="0" t="0" r="0" b="12700"/>
              <wp:wrapNone/>
              <wp:docPr id="4" name="MSIPCM5d8d4f9ba1b67161c785ea27"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D8E1E" w14:textId="4D52253E" w:rsidR="00651C33" w:rsidRPr="007424D4" w:rsidRDefault="00651C33" w:rsidP="007424D4">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1C5F3B" id="_x0000_t202" coordsize="21600,21600" o:spt="202" path="m,l,21600r21600,l21600,xe">
              <v:stroke joinstyle="miter"/>
              <v:path gradientshapeok="t" o:connecttype="rect"/>
            </v:shapetype>
            <v:shape id="MSIPCM5d8d4f9ba1b67161c785ea27"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dtq8ErICAABHBQAA&#10;DgAAAAAAAAAAAAAAAAAuAgAAZHJzL2Uyb0RvYy54bWxQSwECLQAUAAYACAAAACEAfHYI4d8AAAAL&#10;AQAADwAAAAAAAAAAAAAAAAAMBQAAZHJzL2Rvd25yZXYueG1sUEsFBgAAAAAEAAQA8wAAABgGAAAA&#10;AA==&#10;" o:allowincell="f" filled="f" stroked="f" strokeweight=".5pt">
              <v:textbox inset="20pt,0,,0">
                <w:txbxContent>
                  <w:p w14:paraId="271D8E1E" w14:textId="4D52253E" w:rsidR="00651C33" w:rsidRPr="007424D4" w:rsidRDefault="00651C33" w:rsidP="007424D4">
                    <w:pPr>
                      <w:rPr>
                        <w:rFonts w:ascii="Calibri" w:hAnsi="Calibri" w:cs="Calibri"/>
                        <w:color w:val="000000"/>
                        <w:sz w:val="20"/>
                      </w:rPr>
                    </w:pPr>
                  </w:p>
                </w:txbxContent>
              </v:textbox>
              <w10:wrap anchorx="page" anchory="page"/>
            </v:shape>
          </w:pict>
        </mc:Fallback>
      </mc:AlternateContent>
    </w:r>
  </w:p>
  <w:p w14:paraId="48AF98A1" w14:textId="77777777" w:rsidR="00651C33" w:rsidRDefault="00651C33">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3" w14:textId="77777777" w:rsidR="00651C33" w:rsidRDefault="00651C33" w:rsidP="00316EC0">
    <w:pPr>
      <w:pStyle w:val="Fuzeile"/>
    </w:pPr>
  </w:p>
  <w:p w14:paraId="48AF98A4" w14:textId="77777777" w:rsidR="00651C33" w:rsidRPr="005225EC" w:rsidRDefault="00651C33"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ACD0" w14:textId="77777777" w:rsidR="00FF1444" w:rsidRDefault="00FF1444" w:rsidP="00FD1184">
      <w:r>
        <w:separator/>
      </w:r>
    </w:p>
  </w:footnote>
  <w:footnote w:type="continuationSeparator" w:id="0">
    <w:p w14:paraId="1DA2D265" w14:textId="77777777" w:rsidR="00FF1444" w:rsidRDefault="00FF1444"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9E" w14:textId="77777777" w:rsidR="00651C33" w:rsidRPr="003F4CD0" w:rsidRDefault="00651C33"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F98A2" w14:textId="77777777" w:rsidR="00651C33" w:rsidRPr="003F4CD0" w:rsidRDefault="00651C33">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A31D8"/>
    <w:multiLevelType w:val="hybridMultilevel"/>
    <w:tmpl w:val="DF0A2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4A516AF"/>
    <w:multiLevelType w:val="hybridMultilevel"/>
    <w:tmpl w:val="B70E46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587B1D0D"/>
    <w:multiLevelType w:val="hybridMultilevel"/>
    <w:tmpl w:val="4B42B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0"/>
  </w:num>
  <w:num w:numId="15">
    <w:abstractNumId w:val="20"/>
  </w:num>
  <w:num w:numId="16">
    <w:abstractNumId w:val="19"/>
  </w:num>
  <w:num w:numId="17">
    <w:abstractNumId w:val="11"/>
  </w:num>
  <w:num w:numId="18">
    <w:abstractNumId w:val="13"/>
  </w:num>
  <w:num w:numId="19">
    <w:abstractNumId w:val="16"/>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4"/>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2AD8"/>
    <w:rsid w:val="00013722"/>
    <w:rsid w:val="00020EC3"/>
    <w:rsid w:val="00035360"/>
    <w:rsid w:val="000400C5"/>
    <w:rsid w:val="00046C72"/>
    <w:rsid w:val="00047E57"/>
    <w:rsid w:val="00065F30"/>
    <w:rsid w:val="00080B88"/>
    <w:rsid w:val="0008258A"/>
    <w:rsid w:val="00084555"/>
    <w:rsid w:val="00086556"/>
    <w:rsid w:val="00092011"/>
    <w:rsid w:val="00092F83"/>
    <w:rsid w:val="000A0DDB"/>
    <w:rsid w:val="000B4D73"/>
    <w:rsid w:val="000D081A"/>
    <w:rsid w:val="000D1DD8"/>
    <w:rsid w:val="000D7DF9"/>
    <w:rsid w:val="000E06AB"/>
    <w:rsid w:val="000E2184"/>
    <w:rsid w:val="000F709C"/>
    <w:rsid w:val="000F70A3"/>
    <w:rsid w:val="000F7816"/>
    <w:rsid w:val="00103837"/>
    <w:rsid w:val="0011087E"/>
    <w:rsid w:val="00112924"/>
    <w:rsid w:val="00124443"/>
    <w:rsid w:val="00132CEA"/>
    <w:rsid w:val="0014346F"/>
    <w:rsid w:val="00162B4B"/>
    <w:rsid w:val="001631E8"/>
    <w:rsid w:val="00165932"/>
    <w:rsid w:val="00166485"/>
    <w:rsid w:val="0017414F"/>
    <w:rsid w:val="00180482"/>
    <w:rsid w:val="00180DC0"/>
    <w:rsid w:val="001837C2"/>
    <w:rsid w:val="00183F73"/>
    <w:rsid w:val="00191AC3"/>
    <w:rsid w:val="00191B6A"/>
    <w:rsid w:val="001936C1"/>
    <w:rsid w:val="00195DC1"/>
    <w:rsid w:val="00196518"/>
    <w:rsid w:val="001A268E"/>
    <w:rsid w:val="001F7C26"/>
    <w:rsid w:val="0021610F"/>
    <w:rsid w:val="00221C32"/>
    <w:rsid w:val="00241B78"/>
    <w:rsid w:val="002427AA"/>
    <w:rsid w:val="0024351A"/>
    <w:rsid w:val="0024351E"/>
    <w:rsid w:val="00244760"/>
    <w:rsid w:val="00255BED"/>
    <w:rsid w:val="0026245B"/>
    <w:rsid w:val="00262C80"/>
    <w:rsid w:val="0027659F"/>
    <w:rsid w:val="00287090"/>
    <w:rsid w:val="00290F07"/>
    <w:rsid w:val="002A3233"/>
    <w:rsid w:val="002B1589"/>
    <w:rsid w:val="002B27EE"/>
    <w:rsid w:val="002B6293"/>
    <w:rsid w:val="002B6338"/>
    <w:rsid w:val="002B645E"/>
    <w:rsid w:val="002C0758"/>
    <w:rsid w:val="002C10C6"/>
    <w:rsid w:val="002C12A0"/>
    <w:rsid w:val="002C62B8"/>
    <w:rsid w:val="002D206A"/>
    <w:rsid w:val="002D2996"/>
    <w:rsid w:val="002D4E6A"/>
    <w:rsid w:val="002D5F0C"/>
    <w:rsid w:val="002F364E"/>
    <w:rsid w:val="002F49B3"/>
    <w:rsid w:val="00301998"/>
    <w:rsid w:val="003019F6"/>
    <w:rsid w:val="00304BC7"/>
    <w:rsid w:val="003067D4"/>
    <w:rsid w:val="0031020E"/>
    <w:rsid w:val="00310BD6"/>
    <w:rsid w:val="00316EC0"/>
    <w:rsid w:val="00317ED3"/>
    <w:rsid w:val="00345B60"/>
    <w:rsid w:val="003508E4"/>
    <w:rsid w:val="00361C28"/>
    <w:rsid w:val="00364D2E"/>
    <w:rsid w:val="00367974"/>
    <w:rsid w:val="00380845"/>
    <w:rsid w:val="00384C52"/>
    <w:rsid w:val="00397F27"/>
    <w:rsid w:val="003A023D"/>
    <w:rsid w:val="003C0198"/>
    <w:rsid w:val="003C5A02"/>
    <w:rsid w:val="003D6E84"/>
    <w:rsid w:val="003E4D56"/>
    <w:rsid w:val="003F4CD0"/>
    <w:rsid w:val="004016F5"/>
    <w:rsid w:val="004146D3"/>
    <w:rsid w:val="00422338"/>
    <w:rsid w:val="00424F52"/>
    <w:rsid w:val="00454C38"/>
    <w:rsid w:val="00464856"/>
    <w:rsid w:val="00476F6F"/>
    <w:rsid w:val="0048125C"/>
    <w:rsid w:val="004820F9"/>
    <w:rsid w:val="00486462"/>
    <w:rsid w:val="0049367A"/>
    <w:rsid w:val="004A17C4"/>
    <w:rsid w:val="004A4F0E"/>
    <w:rsid w:val="004A5E45"/>
    <w:rsid w:val="004C09D4"/>
    <w:rsid w:val="004C47A8"/>
    <w:rsid w:val="004C520C"/>
    <w:rsid w:val="004C5E53"/>
    <w:rsid w:val="004C672E"/>
    <w:rsid w:val="004C6772"/>
    <w:rsid w:val="004C7B9F"/>
    <w:rsid w:val="004C7E76"/>
    <w:rsid w:val="004D021B"/>
    <w:rsid w:val="004E04B2"/>
    <w:rsid w:val="004E1DCE"/>
    <w:rsid w:val="004E3505"/>
    <w:rsid w:val="004E4003"/>
    <w:rsid w:val="004F0B24"/>
    <w:rsid w:val="004F1444"/>
    <w:rsid w:val="004F1918"/>
    <w:rsid w:val="004F59E4"/>
    <w:rsid w:val="00503CBB"/>
    <w:rsid w:val="005102B9"/>
    <w:rsid w:val="00516C49"/>
    <w:rsid w:val="005225EC"/>
    <w:rsid w:val="00536E02"/>
    <w:rsid w:val="00537A93"/>
    <w:rsid w:val="00552ADA"/>
    <w:rsid w:val="0057548A"/>
    <w:rsid w:val="00582643"/>
    <w:rsid w:val="00582C0E"/>
    <w:rsid w:val="00583E3E"/>
    <w:rsid w:val="00584FEB"/>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1C33"/>
    <w:rsid w:val="00652A75"/>
    <w:rsid w:val="00657371"/>
    <w:rsid w:val="006651E2"/>
    <w:rsid w:val="006A581A"/>
    <w:rsid w:val="006A5A6B"/>
    <w:rsid w:val="006A68E7"/>
    <w:rsid w:val="006C1300"/>
    <w:rsid w:val="006C1CF1"/>
    <w:rsid w:val="006C6EA8"/>
    <w:rsid w:val="006D601A"/>
    <w:rsid w:val="006E2F15"/>
    <w:rsid w:val="006E434B"/>
    <w:rsid w:val="006F3AB9"/>
    <w:rsid w:val="006F48B3"/>
    <w:rsid w:val="007170B2"/>
    <w:rsid w:val="00717EDA"/>
    <w:rsid w:val="0072366D"/>
    <w:rsid w:val="00723778"/>
    <w:rsid w:val="00731495"/>
    <w:rsid w:val="007424D4"/>
    <w:rsid w:val="00742B60"/>
    <w:rsid w:val="00744FA6"/>
    <w:rsid w:val="00763004"/>
    <w:rsid w:val="00770879"/>
    <w:rsid w:val="007733D3"/>
    <w:rsid w:val="00775D2E"/>
    <w:rsid w:val="007767AB"/>
    <w:rsid w:val="00781486"/>
    <w:rsid w:val="00784360"/>
    <w:rsid w:val="007A2C47"/>
    <w:rsid w:val="007C1E2C"/>
    <w:rsid w:val="007C4857"/>
    <w:rsid w:val="007E025C"/>
    <w:rsid w:val="007E32E1"/>
    <w:rsid w:val="007E5DA1"/>
    <w:rsid w:val="007E7C76"/>
    <w:rsid w:val="007F1506"/>
    <w:rsid w:val="007F200A"/>
    <w:rsid w:val="007F3646"/>
    <w:rsid w:val="007F59C2"/>
    <w:rsid w:val="007F7820"/>
    <w:rsid w:val="00800AA9"/>
    <w:rsid w:val="00802611"/>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C54B0"/>
    <w:rsid w:val="008E3B9F"/>
    <w:rsid w:val="008E7921"/>
    <w:rsid w:val="008F49C5"/>
    <w:rsid w:val="0090621C"/>
    <w:rsid w:val="009132BE"/>
    <w:rsid w:val="00935881"/>
    <w:rsid w:val="009454A0"/>
    <w:rsid w:val="00954060"/>
    <w:rsid w:val="009560C1"/>
    <w:rsid w:val="00966112"/>
    <w:rsid w:val="00971345"/>
    <w:rsid w:val="00972915"/>
    <w:rsid w:val="009752DC"/>
    <w:rsid w:val="0097547F"/>
    <w:rsid w:val="00977987"/>
    <w:rsid w:val="009814C9"/>
    <w:rsid w:val="00981A1C"/>
    <w:rsid w:val="009847A1"/>
    <w:rsid w:val="0098727A"/>
    <w:rsid w:val="009A16A5"/>
    <w:rsid w:val="009A7CDC"/>
    <w:rsid w:val="009B710C"/>
    <w:rsid w:val="009C0CD3"/>
    <w:rsid w:val="009C2B65"/>
    <w:rsid w:val="009C40DA"/>
    <w:rsid w:val="009C5F4B"/>
    <w:rsid w:val="009C7676"/>
    <w:rsid w:val="009E4892"/>
    <w:rsid w:val="009E691F"/>
    <w:rsid w:val="009F6AA2"/>
    <w:rsid w:val="00A16154"/>
    <w:rsid w:val="00A30BD0"/>
    <w:rsid w:val="00A31083"/>
    <w:rsid w:val="00A333FB"/>
    <w:rsid w:val="00A34137"/>
    <w:rsid w:val="00A3644E"/>
    <w:rsid w:val="00A375B5"/>
    <w:rsid w:val="00A41C88"/>
    <w:rsid w:val="00A525CB"/>
    <w:rsid w:val="00A54F2A"/>
    <w:rsid w:val="00A60CE5"/>
    <w:rsid w:val="00A703AC"/>
    <w:rsid w:val="00A70C5E"/>
    <w:rsid w:val="00A712B8"/>
    <w:rsid w:val="00A76398"/>
    <w:rsid w:val="00A804CC"/>
    <w:rsid w:val="00A81F2D"/>
    <w:rsid w:val="00A8618A"/>
    <w:rsid w:val="00A93C15"/>
    <w:rsid w:val="00A94EC5"/>
    <w:rsid w:val="00A97CD7"/>
    <w:rsid w:val="00A97EAD"/>
    <w:rsid w:val="00AA15C6"/>
    <w:rsid w:val="00AA285C"/>
    <w:rsid w:val="00AC151A"/>
    <w:rsid w:val="00AD6011"/>
    <w:rsid w:val="00AE3848"/>
    <w:rsid w:val="00AF0606"/>
    <w:rsid w:val="00AF3037"/>
    <w:rsid w:val="00AF6529"/>
    <w:rsid w:val="00AF7D27"/>
    <w:rsid w:val="00B10AB2"/>
    <w:rsid w:val="00B175C1"/>
    <w:rsid w:val="00B2025B"/>
    <w:rsid w:val="00B22A85"/>
    <w:rsid w:val="00B31D5A"/>
    <w:rsid w:val="00B5137F"/>
    <w:rsid w:val="00B56705"/>
    <w:rsid w:val="00B64EAD"/>
    <w:rsid w:val="00B656C6"/>
    <w:rsid w:val="00B75CA9"/>
    <w:rsid w:val="00B811DE"/>
    <w:rsid w:val="00B91538"/>
    <w:rsid w:val="00B9317E"/>
    <w:rsid w:val="00BA03B9"/>
    <w:rsid w:val="00BA41A7"/>
    <w:rsid w:val="00BA4C6A"/>
    <w:rsid w:val="00BA584D"/>
    <w:rsid w:val="00BB75B8"/>
    <w:rsid w:val="00BC1B97"/>
    <w:rsid w:val="00BC1D7E"/>
    <w:rsid w:val="00BD35EB"/>
    <w:rsid w:val="00BE1628"/>
    <w:rsid w:val="00BF2CEC"/>
    <w:rsid w:val="00BF30BC"/>
    <w:rsid w:val="00BF70B0"/>
    <w:rsid w:val="00BF7733"/>
    <w:rsid w:val="00BF7C77"/>
    <w:rsid w:val="00C01B46"/>
    <w:rsid w:val="00C100C6"/>
    <w:rsid w:val="00C21FFE"/>
    <w:rsid w:val="00C2259A"/>
    <w:rsid w:val="00C242F2"/>
    <w:rsid w:val="00C251AD"/>
    <w:rsid w:val="00C310A2"/>
    <w:rsid w:val="00C31302"/>
    <w:rsid w:val="00C33407"/>
    <w:rsid w:val="00C4228E"/>
    <w:rsid w:val="00C4300F"/>
    <w:rsid w:val="00C44564"/>
    <w:rsid w:val="00C55501"/>
    <w:rsid w:val="00C60F15"/>
    <w:rsid w:val="00C7239F"/>
    <w:rsid w:val="00C930F0"/>
    <w:rsid w:val="00C94042"/>
    <w:rsid w:val="00CA6F45"/>
    <w:rsid w:val="00CB3A53"/>
    <w:rsid w:val="00CD1EE7"/>
    <w:rsid w:val="00CE2E92"/>
    <w:rsid w:val="00CF2E07"/>
    <w:rsid w:val="00CF3942"/>
    <w:rsid w:val="00D036FE"/>
    <w:rsid w:val="00D12103"/>
    <w:rsid w:val="00D23648"/>
    <w:rsid w:val="00D37F3A"/>
    <w:rsid w:val="00D446B4"/>
    <w:rsid w:val="00D46695"/>
    <w:rsid w:val="00D46DAB"/>
    <w:rsid w:val="00D50B3E"/>
    <w:rsid w:val="00D5275A"/>
    <w:rsid w:val="00D60C11"/>
    <w:rsid w:val="00D630D8"/>
    <w:rsid w:val="00D70539"/>
    <w:rsid w:val="00D72A07"/>
    <w:rsid w:val="00D73054"/>
    <w:rsid w:val="00D81410"/>
    <w:rsid w:val="00D84239"/>
    <w:rsid w:val="00D90774"/>
    <w:rsid w:val="00D92B3A"/>
    <w:rsid w:val="00D95388"/>
    <w:rsid w:val="00D96E04"/>
    <w:rsid w:val="00DB3E3C"/>
    <w:rsid w:val="00DB5D00"/>
    <w:rsid w:val="00DB63AC"/>
    <w:rsid w:val="00DC1267"/>
    <w:rsid w:val="00DC1494"/>
    <w:rsid w:val="00DC40EE"/>
    <w:rsid w:val="00DE534A"/>
    <w:rsid w:val="00DE5B23"/>
    <w:rsid w:val="00DF3A1A"/>
    <w:rsid w:val="00E012F7"/>
    <w:rsid w:val="00E05BB2"/>
    <w:rsid w:val="00E11823"/>
    <w:rsid w:val="00E120CF"/>
    <w:rsid w:val="00E172A1"/>
    <w:rsid w:val="00E17C9E"/>
    <w:rsid w:val="00E17FDD"/>
    <w:rsid w:val="00E363F0"/>
    <w:rsid w:val="00E364FC"/>
    <w:rsid w:val="00E42C2A"/>
    <w:rsid w:val="00E430EA"/>
    <w:rsid w:val="00E44B62"/>
    <w:rsid w:val="00E46D1E"/>
    <w:rsid w:val="00E5685D"/>
    <w:rsid w:val="00E6418A"/>
    <w:rsid w:val="00E67EA2"/>
    <w:rsid w:val="00E86454"/>
    <w:rsid w:val="00E8737C"/>
    <w:rsid w:val="00E97290"/>
    <w:rsid w:val="00EA7E4E"/>
    <w:rsid w:val="00EB0C3E"/>
    <w:rsid w:val="00EB7844"/>
    <w:rsid w:val="00EC012C"/>
    <w:rsid w:val="00EC2C4D"/>
    <w:rsid w:val="00ED1DEA"/>
    <w:rsid w:val="00ED3808"/>
    <w:rsid w:val="00EE4A72"/>
    <w:rsid w:val="00EF7EB3"/>
    <w:rsid w:val="00F018DC"/>
    <w:rsid w:val="00F250A2"/>
    <w:rsid w:val="00F5602B"/>
    <w:rsid w:val="00F6598A"/>
    <w:rsid w:val="00F6697B"/>
    <w:rsid w:val="00F66FEE"/>
    <w:rsid w:val="00F8329E"/>
    <w:rsid w:val="00F94E80"/>
    <w:rsid w:val="00F96B9B"/>
    <w:rsid w:val="00FA151A"/>
    <w:rsid w:val="00FA5F5C"/>
    <w:rsid w:val="00FB316C"/>
    <w:rsid w:val="00FC641F"/>
    <w:rsid w:val="00FC7A2A"/>
    <w:rsid w:val="00FD0461"/>
    <w:rsid w:val="00FD1184"/>
    <w:rsid w:val="00FE1DC0"/>
    <w:rsid w:val="00FE676A"/>
    <w:rsid w:val="00FF1444"/>
    <w:rsid w:val="00FF42FD"/>
    <w:rsid w:val="00FF4DAD"/>
    <w:rsid w:val="00FF60E2"/>
    <w:rsid w:val="084A762F"/>
    <w:rsid w:val="10BF5ECE"/>
    <w:rsid w:val="34BA81E6"/>
    <w:rsid w:val="4E91FEF6"/>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character" w:styleId="Kommentarzeichen">
    <w:name w:val="annotation reference"/>
    <w:basedOn w:val="Absatz-Standardschriftart"/>
    <w:semiHidden/>
    <w:unhideWhenUsed/>
    <w:rsid w:val="00D92B3A"/>
    <w:rPr>
      <w:sz w:val="16"/>
      <w:szCs w:val="16"/>
    </w:rPr>
  </w:style>
  <w:style w:type="paragraph" w:styleId="Kommentartext">
    <w:name w:val="annotation text"/>
    <w:basedOn w:val="Standard"/>
    <w:link w:val="KommentartextZchn"/>
    <w:semiHidden/>
    <w:unhideWhenUsed/>
    <w:rsid w:val="00D92B3A"/>
    <w:pPr>
      <w:spacing w:line="240" w:lineRule="auto"/>
    </w:pPr>
    <w:rPr>
      <w:sz w:val="20"/>
      <w:szCs w:val="20"/>
    </w:rPr>
  </w:style>
  <w:style w:type="character" w:customStyle="1" w:styleId="KommentartextZchn">
    <w:name w:val="Kommentartext Zchn"/>
    <w:basedOn w:val="Absatz-Standardschriftart"/>
    <w:link w:val="Kommentartext"/>
    <w:semiHidden/>
    <w:rsid w:val="00D92B3A"/>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D92B3A"/>
    <w:rPr>
      <w:b/>
      <w:bCs/>
    </w:rPr>
  </w:style>
  <w:style w:type="character" w:customStyle="1" w:styleId="KommentarthemaZchn">
    <w:name w:val="Kommentarthema Zchn"/>
    <w:basedOn w:val="KommentartextZchn"/>
    <w:link w:val="Kommentarthema"/>
    <w:semiHidden/>
    <w:rsid w:val="00D92B3A"/>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2EABE-A4F2-4C31-A6C9-F3646F4D58CB}">
  <ds:schemaRefs>
    <ds:schemaRef ds:uri="http://schemas.openxmlformats.org/officeDocument/2006/bibliography"/>
  </ds:schemaRefs>
</ds:datastoreItem>
</file>

<file path=customXml/itemProps4.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3261</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2</cp:revision>
  <cp:lastPrinted>2021-10-26T07:30:00Z</cp:lastPrinted>
  <dcterms:created xsi:type="dcterms:W3CDTF">2021-10-26T07:57:00Z</dcterms:created>
  <dcterms:modified xsi:type="dcterms:W3CDTF">2021-10-26T07:57:00Z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2021-08-03T12:27:15Z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f5f975d7-042e-4d84-9692-c5d0f4fbce39</vt:lpwstr>
  </property>
  <property fmtid="{D5CDD505-2E9C-101B-9397-08002B2CF9AE}" pid="10" name="MSIP_Label_29871acb-3e8e-4cf1-928b-53cb657a6025_ContentBits">
    <vt:lpwstr>0</vt:lpwstr>
  </property>
</Properties>
</file>