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29CAA63D" w:rsidR="000B1B97" w:rsidRPr="0047761E" w:rsidRDefault="00015B2B" w:rsidP="000B1B97">
            <w:pPr>
              <w:pStyle w:val="M8"/>
              <w:framePr w:wrap="auto" w:vAnchor="margin" w:hAnchor="text" w:xAlign="left" w:yAlign="inline"/>
              <w:suppressOverlap w:val="0"/>
              <w:rPr>
                <w:sz w:val="18"/>
                <w:szCs w:val="18"/>
              </w:rPr>
            </w:pPr>
            <w:r>
              <w:rPr>
                <w:sz w:val="18"/>
                <w:szCs w:val="18"/>
              </w:rPr>
              <w:t>09</w:t>
            </w:r>
            <w:r w:rsidR="000C4ADA">
              <w:rPr>
                <w:sz w:val="18"/>
                <w:szCs w:val="18"/>
              </w:rPr>
              <w:t xml:space="preserve">. </w:t>
            </w:r>
            <w:r w:rsidR="00094720">
              <w:rPr>
                <w:sz w:val="18"/>
                <w:szCs w:val="18"/>
              </w:rPr>
              <w:t>November 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91059A" w:rsidRDefault="00094720" w:rsidP="00094720">
            <w:pPr>
              <w:pStyle w:val="M1"/>
              <w:framePr w:wrap="auto" w:vAnchor="margin" w:hAnchor="text" w:xAlign="left" w:yAlign="inline"/>
              <w:suppressOverlap w:val="0"/>
              <w:rPr>
                <w:b w:val="0"/>
              </w:rPr>
            </w:pPr>
            <w:r>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446FD6"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DE798F8" w14:textId="17F69E35" w:rsidR="00094720" w:rsidRPr="00015B2B" w:rsidRDefault="00015B2B" w:rsidP="00015B2B">
      <w:pPr>
        <w:spacing w:before="24" w:line="240" w:lineRule="auto"/>
        <w:outlineLvl w:val="0"/>
        <w:rPr>
          <w:rFonts w:cs="Lucida Sans Unicode"/>
          <w:b/>
          <w:bCs/>
          <w:color w:val="000000" w:themeColor="text1"/>
          <w:sz w:val="24"/>
        </w:rPr>
      </w:pPr>
      <w:r w:rsidRPr="00015B2B">
        <w:rPr>
          <w:rFonts w:cs="Lucida Sans Unicode"/>
          <w:b/>
          <w:bCs/>
          <w:color w:val="000000"/>
          <w:kern w:val="36"/>
          <w:sz w:val="24"/>
        </w:rPr>
        <w:t>Drei neue Mattierungsmittel perfektionieren die ACEMATT</w:t>
      </w:r>
      <w:bookmarkStart w:id="0" w:name="_Hlk84332376"/>
      <w:r w:rsidRPr="00015B2B">
        <w:rPr>
          <w:rFonts w:cs="Lucida Sans Unicode"/>
          <w:b/>
          <w:bCs/>
          <w:caps/>
          <w:color w:val="000000" w:themeColor="text1"/>
          <w:sz w:val="24"/>
        </w:rPr>
        <w:t>®</w:t>
      </w:r>
      <w:bookmarkEnd w:id="0"/>
      <w:r w:rsidRPr="00015B2B">
        <w:rPr>
          <w:rFonts w:cs="Lucida Sans Unicode"/>
          <w:b/>
          <w:bCs/>
          <w:color w:val="000000"/>
          <w:kern w:val="36"/>
          <w:sz w:val="24"/>
        </w:rPr>
        <w:t xml:space="preserve"> Familie</w:t>
      </w:r>
    </w:p>
    <w:p w14:paraId="483F59F5" w14:textId="77777777" w:rsidR="00015B2B" w:rsidRPr="00015B2B" w:rsidRDefault="00015B2B" w:rsidP="00015B2B">
      <w:pPr>
        <w:numPr>
          <w:ilvl w:val="0"/>
          <w:numId w:val="32"/>
        </w:numPr>
        <w:spacing w:before="100" w:beforeAutospacing="1" w:after="100" w:afterAutospacing="1" w:line="372" w:lineRule="atLeast"/>
        <w:rPr>
          <w:rFonts w:cs="Lucida Sans Unicode"/>
          <w:color w:val="000000"/>
          <w:sz w:val="24"/>
        </w:rPr>
      </w:pPr>
      <w:r w:rsidRPr="00015B2B">
        <w:rPr>
          <w:rFonts w:cs="Lucida Sans Unicode"/>
          <w:color w:val="000000" w:themeColor="text1"/>
          <w:sz w:val="24"/>
        </w:rPr>
        <w:t>Hohe Mattierungseffizienz und Transparenz</w:t>
      </w:r>
    </w:p>
    <w:p w14:paraId="416AEBB0" w14:textId="77777777" w:rsidR="00015B2B" w:rsidRPr="00015B2B" w:rsidRDefault="00015B2B" w:rsidP="00015B2B">
      <w:pPr>
        <w:numPr>
          <w:ilvl w:val="0"/>
          <w:numId w:val="32"/>
        </w:numPr>
        <w:spacing w:before="100" w:beforeAutospacing="1" w:after="100" w:afterAutospacing="1" w:line="372" w:lineRule="atLeast"/>
        <w:rPr>
          <w:rFonts w:cs="Lucida Sans Unicode"/>
          <w:color w:val="000000"/>
          <w:sz w:val="24"/>
        </w:rPr>
      </w:pPr>
      <w:r w:rsidRPr="00015B2B">
        <w:rPr>
          <w:rFonts w:cs="Lucida Sans Unicode"/>
          <w:color w:val="000000" w:themeColor="text1"/>
          <w:sz w:val="24"/>
        </w:rPr>
        <w:t>Sehr feine Oberflächenhaptik</w:t>
      </w:r>
    </w:p>
    <w:p w14:paraId="06002B4D" w14:textId="442BA2E6" w:rsidR="00094720" w:rsidRPr="00015B2B" w:rsidRDefault="00015B2B" w:rsidP="00094720">
      <w:pPr>
        <w:numPr>
          <w:ilvl w:val="0"/>
          <w:numId w:val="32"/>
        </w:numPr>
        <w:spacing w:before="100" w:beforeAutospacing="1" w:after="100" w:afterAutospacing="1" w:line="372" w:lineRule="atLeast"/>
        <w:rPr>
          <w:rFonts w:cs="Lucida Sans Unicode"/>
          <w:color w:val="000000"/>
          <w:sz w:val="24"/>
        </w:rPr>
      </w:pPr>
      <w:r w:rsidRPr="00015B2B">
        <w:rPr>
          <w:rFonts w:cs="Lucida Sans Unicode"/>
          <w:color w:val="000000" w:themeColor="text1"/>
          <w:sz w:val="24"/>
        </w:rPr>
        <w:t>Universell einsetzbar, aber besonders geeignet für Klarlacke</w:t>
      </w:r>
    </w:p>
    <w:p w14:paraId="66BC6BE8" w14:textId="0802EFB3" w:rsidR="00015B2B" w:rsidRDefault="00015B2B" w:rsidP="00015B2B">
      <w:pPr>
        <w:rPr>
          <w:rFonts w:cs="Lucida Sans Unicode"/>
          <w:color w:val="000000" w:themeColor="text1"/>
          <w:szCs w:val="22"/>
        </w:rPr>
      </w:pPr>
      <w:r w:rsidRPr="00015B2B">
        <w:rPr>
          <w:rFonts w:cs="Lucida Sans Unicode"/>
          <w:color w:val="000000" w:themeColor="text1"/>
          <w:szCs w:val="22"/>
        </w:rPr>
        <w:t>Essen. Das Geschäftsgebiet Coating Additives von Evonik erweitert seine bekannte ACEMATT</w:t>
      </w:r>
      <w:r w:rsidRPr="00015B2B">
        <w:rPr>
          <w:rFonts w:cs="Lucida Sans Unicode"/>
          <w:b/>
          <w:color w:val="000000"/>
          <w:szCs w:val="22"/>
        </w:rPr>
        <w:t>®</w:t>
      </w:r>
      <w:r w:rsidRPr="00015B2B">
        <w:rPr>
          <w:rFonts w:cs="Lucida Sans Unicode"/>
          <w:color w:val="000000" w:themeColor="text1"/>
          <w:szCs w:val="22"/>
        </w:rPr>
        <w:t xml:space="preserve"> Produktlinie durch drei besonders effiziente und universell einsetzbare Mattierungsmittel auf der Basis von gefällter Kieselsäure (Silica): die feinteiligen Produkte ACEMATT® OK 390 und ACEMATT® HK 390 sowie </w:t>
      </w:r>
      <w:r w:rsidR="0045038B">
        <w:rPr>
          <w:rFonts w:cs="Lucida Sans Unicode"/>
          <w:color w:val="000000" w:themeColor="text1"/>
          <w:szCs w:val="22"/>
        </w:rPr>
        <w:t>das</w:t>
      </w:r>
      <w:r w:rsidRPr="00015B2B">
        <w:rPr>
          <w:rFonts w:cs="Lucida Sans Unicode"/>
          <w:color w:val="000000" w:themeColor="text1"/>
          <w:szCs w:val="22"/>
        </w:rPr>
        <w:t xml:space="preserve"> besonders vielseitig einsetzbare Silica ACEMATT</w:t>
      </w:r>
      <w:r w:rsidRPr="00015B2B">
        <w:rPr>
          <w:rFonts w:cs="Lucida Sans Unicode"/>
          <w:caps/>
          <w:color w:val="000000" w:themeColor="text1"/>
          <w:szCs w:val="22"/>
        </w:rPr>
        <w:t>® HK 520</w:t>
      </w:r>
      <w:r w:rsidRPr="00015B2B">
        <w:rPr>
          <w:rFonts w:cs="Lucida Sans Unicode"/>
          <w:color w:val="000000" w:themeColor="text1"/>
          <w:szCs w:val="22"/>
        </w:rPr>
        <w:t xml:space="preserve">. Die drei neuen Kieselsäuren des Spezialchemiekonzerns zeichnen sich durch eine Kombination aus effizienter, ultratiefer Mattierung, hoher Transparenz und einer </w:t>
      </w:r>
      <w:proofErr w:type="gramStart"/>
      <w:r w:rsidRPr="00015B2B">
        <w:rPr>
          <w:rFonts w:cs="Lucida Sans Unicode"/>
          <w:color w:val="000000" w:themeColor="text1"/>
          <w:szCs w:val="22"/>
        </w:rPr>
        <w:t>extrem feinen</w:t>
      </w:r>
      <w:proofErr w:type="gramEnd"/>
      <w:r w:rsidRPr="00015B2B">
        <w:rPr>
          <w:rFonts w:cs="Lucida Sans Unicode"/>
          <w:color w:val="000000" w:themeColor="text1"/>
          <w:szCs w:val="22"/>
        </w:rPr>
        <w:t xml:space="preserve"> Oberflächenhaptik</w:t>
      </w:r>
      <w:r w:rsidR="0045038B">
        <w:rPr>
          <w:rFonts w:cs="Lucida Sans Unicode"/>
          <w:color w:val="000000" w:themeColor="text1"/>
          <w:szCs w:val="22"/>
        </w:rPr>
        <w:t xml:space="preserve"> aus</w:t>
      </w:r>
      <w:r w:rsidRPr="00015B2B">
        <w:rPr>
          <w:rFonts w:cs="Lucida Sans Unicode"/>
          <w:color w:val="000000" w:themeColor="text1"/>
          <w:szCs w:val="22"/>
        </w:rPr>
        <w:t>. Alle drei Mattierungsmittel sind universell einsetzbar in wasser- und lösemittelbasierten Systemen sowie in pigmentierten und klaren Formulierungen.</w:t>
      </w:r>
    </w:p>
    <w:p w14:paraId="02DDAB7A" w14:textId="77777777" w:rsidR="00015B2B" w:rsidRPr="00015B2B" w:rsidRDefault="00015B2B" w:rsidP="00015B2B">
      <w:pPr>
        <w:rPr>
          <w:rFonts w:cs="Lucida Sans Unicode"/>
          <w:color w:val="000000" w:themeColor="text1"/>
          <w:szCs w:val="22"/>
        </w:rPr>
      </w:pPr>
    </w:p>
    <w:p w14:paraId="6584812A" w14:textId="77777777" w:rsidR="00015B2B" w:rsidRPr="00015B2B" w:rsidRDefault="00015B2B" w:rsidP="00015B2B">
      <w:pPr>
        <w:spacing w:after="240"/>
        <w:rPr>
          <w:rFonts w:cs="Lucida Sans Unicode"/>
          <w:b/>
          <w:color w:val="000000" w:themeColor="text1"/>
          <w:szCs w:val="22"/>
        </w:rPr>
      </w:pPr>
      <w:r w:rsidRPr="00015B2B">
        <w:rPr>
          <w:rFonts w:cs="Lucida Sans Unicode"/>
          <w:b/>
          <w:color w:val="000000" w:themeColor="text1"/>
          <w:szCs w:val="22"/>
        </w:rPr>
        <w:t>Feine Haptik und höchste Transparenz</w:t>
      </w:r>
    </w:p>
    <w:p w14:paraId="275C18F4" w14:textId="73B26185" w:rsidR="00015B2B" w:rsidRDefault="00015B2B" w:rsidP="00015B2B">
      <w:pPr>
        <w:rPr>
          <w:rFonts w:cs="Lucida Sans Unicode"/>
          <w:color w:val="000000" w:themeColor="text1"/>
          <w:szCs w:val="22"/>
        </w:rPr>
      </w:pPr>
      <w:r w:rsidRPr="00015B2B">
        <w:rPr>
          <w:rFonts w:cs="Lucida Sans Unicode"/>
          <w:color w:val="000000" w:themeColor="text1"/>
          <w:szCs w:val="22"/>
        </w:rPr>
        <w:t xml:space="preserve">„Aufgrund ihrer herausragenden Transparenzeigenschaften sorgen sie aber vor allem in Klarlacken für eine tiefmatte Oberfläche ohne </w:t>
      </w:r>
      <w:proofErr w:type="spellStart"/>
      <w:r w:rsidRPr="00015B2B">
        <w:rPr>
          <w:rFonts w:cs="Lucida Sans Unicode"/>
          <w:color w:val="000000" w:themeColor="text1"/>
          <w:szCs w:val="22"/>
        </w:rPr>
        <w:t>milchigweißen</w:t>
      </w:r>
      <w:proofErr w:type="spellEnd"/>
      <w:r w:rsidRPr="00015B2B">
        <w:rPr>
          <w:rFonts w:cs="Lucida Sans Unicode"/>
          <w:color w:val="000000" w:themeColor="text1"/>
          <w:szCs w:val="22"/>
        </w:rPr>
        <w:t xml:space="preserve"> Schleier“, sagt Maximilian Morin, Leiter Marktsegment Industrial &amp; Transportation Coatings. Hauptanwendungen sind Beschichtungen für Kunststoffe, etwa auf dem Laptop oder Smartphone, und Holzbeschichtungen zum Beispiel auf Parkett, Tischen oder Küchenplatten.</w:t>
      </w:r>
    </w:p>
    <w:p w14:paraId="1D540DB3" w14:textId="77777777" w:rsidR="0045038B" w:rsidRPr="00015B2B" w:rsidRDefault="0045038B" w:rsidP="00015B2B">
      <w:pPr>
        <w:rPr>
          <w:rFonts w:cs="Lucida Sans Unicode"/>
          <w:color w:val="000000" w:themeColor="text1"/>
          <w:szCs w:val="22"/>
        </w:rPr>
      </w:pPr>
    </w:p>
    <w:p w14:paraId="13360350" w14:textId="3C9E5289" w:rsidR="00015B2B" w:rsidRDefault="00015B2B" w:rsidP="00015B2B">
      <w:pPr>
        <w:rPr>
          <w:rFonts w:cs="Lucida Sans Unicode"/>
          <w:color w:val="000000" w:themeColor="text1"/>
          <w:szCs w:val="22"/>
        </w:rPr>
      </w:pPr>
      <w:r w:rsidRPr="00015B2B">
        <w:rPr>
          <w:rFonts w:cs="Lucida Sans Unicode"/>
          <w:color w:val="000000" w:themeColor="text1"/>
          <w:szCs w:val="22"/>
        </w:rPr>
        <w:t>Gerade bei Holzanwendungen ist es optisch sehr ansprechend, wenn man durch die transparente Beschichtung die Maserung durchscheinen sieht. Auch bei Anwendungen im Innenbereich von Automobilen, wie zum Beispiel bei Armaturenbrettern und Verkleidungen, sorgen die mattierenden Kieselsäuren für eine blendungsfreie matte Oberfläche. Für die Außenlackierung werden matte Formulierungen ebenfalls immer beliebter.</w:t>
      </w:r>
    </w:p>
    <w:p w14:paraId="20D128B0" w14:textId="77777777" w:rsidR="0045038B" w:rsidRPr="00015B2B" w:rsidRDefault="0045038B" w:rsidP="00015B2B">
      <w:pPr>
        <w:rPr>
          <w:rFonts w:cs="Lucida Sans Unicode"/>
          <w:color w:val="000000" w:themeColor="text1"/>
          <w:szCs w:val="22"/>
        </w:rPr>
      </w:pPr>
    </w:p>
    <w:p w14:paraId="1A29D028" w14:textId="0D081388" w:rsidR="00015B2B" w:rsidRDefault="00015B2B" w:rsidP="00015B2B">
      <w:pPr>
        <w:rPr>
          <w:rFonts w:cs="Lucida Sans Unicode"/>
          <w:color w:val="000000" w:themeColor="text1"/>
          <w:szCs w:val="22"/>
        </w:rPr>
      </w:pPr>
      <w:r w:rsidRPr="00015B2B">
        <w:rPr>
          <w:rFonts w:cs="Lucida Sans Unicode"/>
          <w:color w:val="000000" w:themeColor="text1"/>
          <w:szCs w:val="22"/>
        </w:rPr>
        <w:lastRenderedPageBreak/>
        <w:t>Mit dem oberflächenbehandelten ACEMATT® OK 390 und seinem unbehandelten Pendant ACEMATT® HK 390 ist es den Evonik-Entwicklern gelungen, mattierende Kieselsäuren mit besonders kleiner Teilchengröße herzustellen. „Dadurch erzeugen sie eine sehr feine Oberflächenhaptik“, sagt Thomas Klotzbach, Leiter Anwendungstechnik ACEMATT®. Das Besondere: Trotz der geringen Größe der Partikel erreicht man mit fast derselben Menge an Pulver denselben tiefen Mattierungsgrad wie bei Produkten mit größeren Partikeln. „Das bedeutet gleiche Effizienz ohne Einbußen bei der Transparenz.“</w:t>
      </w:r>
    </w:p>
    <w:p w14:paraId="09E20255" w14:textId="77777777" w:rsidR="00015B2B" w:rsidRPr="00015B2B" w:rsidRDefault="00015B2B" w:rsidP="00015B2B">
      <w:pPr>
        <w:rPr>
          <w:rFonts w:cs="Lucida Sans Unicode"/>
          <w:color w:val="000000" w:themeColor="text1"/>
          <w:szCs w:val="22"/>
        </w:rPr>
      </w:pPr>
    </w:p>
    <w:p w14:paraId="00598FC9" w14:textId="77777777" w:rsidR="00015B2B" w:rsidRDefault="00015B2B" w:rsidP="00015B2B">
      <w:pPr>
        <w:spacing w:after="240"/>
        <w:rPr>
          <w:rFonts w:cs="Lucida Sans Unicode"/>
          <w:b/>
          <w:color w:val="000000" w:themeColor="text1"/>
          <w:szCs w:val="22"/>
        </w:rPr>
      </w:pPr>
      <w:r w:rsidRPr="00015B2B">
        <w:rPr>
          <w:rFonts w:cs="Lucida Sans Unicode"/>
          <w:b/>
          <w:color w:val="000000" w:themeColor="text1"/>
          <w:szCs w:val="22"/>
        </w:rPr>
        <w:t>ACEMATT</w:t>
      </w:r>
      <w:r w:rsidRPr="00015B2B">
        <w:rPr>
          <w:rFonts w:cs="Lucida Sans Unicode"/>
          <w:b/>
          <w:color w:val="000000"/>
          <w:szCs w:val="22"/>
        </w:rPr>
        <w:t>®</w:t>
      </w:r>
      <w:r w:rsidRPr="00015B2B">
        <w:rPr>
          <w:rFonts w:cs="Lucida Sans Unicode"/>
          <w:b/>
          <w:color w:val="000000" w:themeColor="text1"/>
          <w:szCs w:val="22"/>
        </w:rPr>
        <w:t xml:space="preserve"> Portfolio erweitert </w:t>
      </w:r>
    </w:p>
    <w:p w14:paraId="548AABA7" w14:textId="198E3A26" w:rsidR="00015B2B" w:rsidRPr="00015B2B" w:rsidRDefault="00015B2B" w:rsidP="00015B2B">
      <w:pPr>
        <w:spacing w:after="240"/>
        <w:rPr>
          <w:rFonts w:cs="Lucida Sans Unicode"/>
          <w:color w:val="000000" w:themeColor="text1"/>
          <w:szCs w:val="22"/>
        </w:rPr>
      </w:pPr>
      <w:r w:rsidRPr="00015B2B">
        <w:rPr>
          <w:rFonts w:cs="Lucida Sans Unicode"/>
          <w:color w:val="000000" w:themeColor="text1"/>
          <w:szCs w:val="22"/>
        </w:rPr>
        <w:t>“Jetzt ist die ganze ACEMATT</w:t>
      </w:r>
      <w:r w:rsidRPr="00015B2B">
        <w:rPr>
          <w:rFonts w:cs="Lucida Sans Unicode"/>
          <w:b/>
          <w:color w:val="000000"/>
          <w:szCs w:val="22"/>
        </w:rPr>
        <w:t>®</w:t>
      </w:r>
      <w:r w:rsidRPr="00015B2B">
        <w:rPr>
          <w:rFonts w:cs="Lucida Sans Unicode"/>
          <w:color w:val="000000" w:themeColor="text1"/>
          <w:szCs w:val="22"/>
        </w:rPr>
        <w:t xml:space="preserve"> Familie bestehend aus oberflächenbehandelten und unbehandelten Silica komplett“, sagt Morin. „Wir haben feinteilige Mattierungsmittel im Portfolio, außerdem hat unser altbewährtes ACEMATT</w:t>
      </w:r>
      <w:r w:rsidRPr="00015B2B">
        <w:rPr>
          <w:rFonts w:cs="Lucida Sans Unicode"/>
          <w:caps/>
          <w:color w:val="000000" w:themeColor="text1"/>
          <w:szCs w:val="22"/>
        </w:rPr>
        <w:t>® OK 520</w:t>
      </w:r>
      <w:r w:rsidRPr="00015B2B">
        <w:rPr>
          <w:rFonts w:cs="Lucida Sans Unicode"/>
          <w:color w:val="000000" w:themeColor="text1"/>
          <w:szCs w:val="22"/>
        </w:rPr>
        <w:t xml:space="preserve"> mit ACEMATT</w:t>
      </w:r>
      <w:r w:rsidRPr="00015B2B">
        <w:rPr>
          <w:rFonts w:cs="Lucida Sans Unicode"/>
          <w:caps/>
          <w:color w:val="000000" w:themeColor="text1"/>
          <w:szCs w:val="22"/>
        </w:rPr>
        <w:t xml:space="preserve">® HK 520 </w:t>
      </w:r>
      <w:r w:rsidRPr="00015B2B">
        <w:rPr>
          <w:rFonts w:cs="Lucida Sans Unicode"/>
          <w:color w:val="000000" w:themeColor="text1"/>
          <w:szCs w:val="22"/>
        </w:rPr>
        <w:t xml:space="preserve">eine </w:t>
      </w:r>
      <w:proofErr w:type="spellStart"/>
      <w:r w:rsidRPr="00015B2B">
        <w:rPr>
          <w:rFonts w:cs="Lucida Sans Unicode"/>
          <w:color w:val="000000" w:themeColor="text1"/>
          <w:szCs w:val="22"/>
        </w:rPr>
        <w:t>ungewachste</w:t>
      </w:r>
      <w:proofErr w:type="spellEnd"/>
      <w:r w:rsidRPr="00015B2B">
        <w:rPr>
          <w:rFonts w:cs="Lucida Sans Unicode"/>
          <w:color w:val="000000" w:themeColor="text1"/>
          <w:szCs w:val="22"/>
        </w:rPr>
        <w:t xml:space="preserve"> Variante hinzubekommen, die ebenso gut performt.“</w:t>
      </w:r>
    </w:p>
    <w:p w14:paraId="66E7F89D" w14:textId="77777777" w:rsidR="00015B2B" w:rsidRPr="00015B2B" w:rsidRDefault="00015B2B" w:rsidP="00015B2B">
      <w:pPr>
        <w:spacing w:after="240"/>
        <w:rPr>
          <w:rFonts w:cs="Lucida Sans Unicode"/>
          <w:color w:val="000000" w:themeColor="text1"/>
          <w:szCs w:val="22"/>
        </w:rPr>
      </w:pPr>
      <w:r w:rsidRPr="00015B2B">
        <w:rPr>
          <w:rFonts w:cs="Lucida Sans Unicode"/>
          <w:color w:val="000000" w:themeColor="text1"/>
          <w:szCs w:val="22"/>
        </w:rPr>
        <w:t>Ein Vorteil von unbehandelten Kieselsäuren wie ACEMATT® HK 390 und ACEMATT</w:t>
      </w:r>
      <w:r w:rsidRPr="00015B2B">
        <w:rPr>
          <w:rFonts w:cs="Lucida Sans Unicode"/>
          <w:caps/>
          <w:color w:val="000000" w:themeColor="text1"/>
          <w:szCs w:val="22"/>
        </w:rPr>
        <w:t>® HK 520</w:t>
      </w:r>
      <w:r w:rsidRPr="00015B2B">
        <w:rPr>
          <w:rFonts w:cs="Lucida Sans Unicode"/>
          <w:color w:val="000000" w:themeColor="text1"/>
          <w:szCs w:val="22"/>
        </w:rPr>
        <w:t xml:space="preserve"> gegenüber gewachsten Silica ist ihre bessere Orientierung in wasserbasierten Systemen. Diese verhindert bei manchen Plastikbeschichtungen eine ungleiche Verteilung der Partikel und sorgt so für eine ruhige, tiefmatte Oberfläche. Die Nachbehandlung von gefällten Silica wie beim neuen ACEMATT® OK 390 wiederum bewirkt, dass sich das Produkt bei der Lagerung nicht absetzt und damit stabiler im Lack ist.</w:t>
      </w:r>
    </w:p>
    <w:p w14:paraId="00477A13" w14:textId="3FCB9728" w:rsidR="00015B2B" w:rsidRPr="00015B2B" w:rsidRDefault="00015B2B" w:rsidP="00015B2B">
      <w:pPr>
        <w:rPr>
          <w:rFonts w:cs="Lucida Sans Unicode"/>
          <w:b/>
          <w:color w:val="000000" w:themeColor="text1"/>
          <w:szCs w:val="22"/>
        </w:rPr>
      </w:pPr>
      <w:r w:rsidRPr="00015B2B">
        <w:rPr>
          <w:rFonts w:cs="Lucida Sans Unicode"/>
          <w:b/>
          <w:color w:val="000000" w:themeColor="text1"/>
          <w:szCs w:val="22"/>
        </w:rPr>
        <w:t xml:space="preserve">Gute </w:t>
      </w:r>
      <w:proofErr w:type="spellStart"/>
      <w:r w:rsidRPr="00015B2B">
        <w:rPr>
          <w:rFonts w:cs="Lucida Sans Unicode"/>
          <w:b/>
          <w:color w:val="000000" w:themeColor="text1"/>
          <w:szCs w:val="22"/>
        </w:rPr>
        <w:t>Dispergierbarkeit</w:t>
      </w:r>
      <w:proofErr w:type="spellEnd"/>
      <w:r>
        <w:rPr>
          <w:rFonts w:cs="Lucida Sans Unicode"/>
          <w:b/>
          <w:color w:val="000000" w:themeColor="text1"/>
          <w:szCs w:val="22"/>
        </w:rPr>
        <w:br/>
      </w:r>
    </w:p>
    <w:p w14:paraId="744F1600" w14:textId="1312B664" w:rsidR="00015B2B" w:rsidRDefault="00015B2B" w:rsidP="00015B2B">
      <w:pPr>
        <w:rPr>
          <w:rFonts w:cs="Lucida Sans Unicode"/>
          <w:color w:val="000000" w:themeColor="text1"/>
          <w:szCs w:val="22"/>
        </w:rPr>
      </w:pPr>
      <w:r w:rsidRPr="00015B2B">
        <w:rPr>
          <w:rFonts w:cs="Lucida Sans Unicode"/>
          <w:color w:val="000000" w:themeColor="text1"/>
          <w:szCs w:val="22"/>
        </w:rPr>
        <w:t xml:space="preserve">Doch nicht nur bei der Optik und Haptik, auch bei der Anwendung durch den Lackhersteller können die drei neuen Silica punkten, denn sie zeigen wenig Einfluss auf die Viskosität der Formulierung und verfügen über ein exzellentes </w:t>
      </w:r>
      <w:proofErr w:type="spellStart"/>
      <w:r w:rsidRPr="00015B2B">
        <w:rPr>
          <w:rFonts w:cs="Lucida Sans Unicode"/>
          <w:color w:val="000000" w:themeColor="text1"/>
          <w:szCs w:val="22"/>
        </w:rPr>
        <w:t>Diespergierverhalten</w:t>
      </w:r>
      <w:proofErr w:type="spellEnd"/>
      <w:r w:rsidRPr="00015B2B">
        <w:rPr>
          <w:rFonts w:cs="Lucida Sans Unicode"/>
          <w:color w:val="000000" w:themeColor="text1"/>
          <w:szCs w:val="22"/>
        </w:rPr>
        <w:t>.</w:t>
      </w:r>
    </w:p>
    <w:p w14:paraId="4FEBD49F" w14:textId="77777777" w:rsidR="0045038B" w:rsidRPr="00015B2B" w:rsidRDefault="0045038B" w:rsidP="00015B2B">
      <w:pPr>
        <w:rPr>
          <w:rFonts w:cs="Lucida Sans Unicode"/>
          <w:iCs/>
          <w:color w:val="000000" w:themeColor="text1"/>
          <w:szCs w:val="22"/>
        </w:rPr>
      </w:pPr>
    </w:p>
    <w:p w14:paraId="190BF690" w14:textId="77777777" w:rsidR="00015B2B" w:rsidRPr="00015B2B" w:rsidRDefault="00015B2B" w:rsidP="00015B2B">
      <w:pPr>
        <w:spacing w:after="240"/>
        <w:rPr>
          <w:rFonts w:cs="Lucida Sans Unicode"/>
          <w:color w:val="000000" w:themeColor="text1"/>
          <w:szCs w:val="22"/>
        </w:rPr>
      </w:pPr>
      <w:r w:rsidRPr="00015B2B">
        <w:rPr>
          <w:rFonts w:cs="Lucida Sans Unicode"/>
          <w:color w:val="000000" w:themeColor="text1"/>
          <w:szCs w:val="22"/>
        </w:rPr>
        <w:t xml:space="preserve">Mit den drei neuen Mitgliedern der ACEMATT® Familie reagiert Evonik auf veränderte Anforderungen in der Farb- und Lackindustrie, in der die Nachfrage nach immer tieferen Mattierungsgraden und hochwertigen wasserbasierten </w:t>
      </w:r>
      <w:r w:rsidRPr="00015B2B">
        <w:rPr>
          <w:rFonts w:cs="Lucida Sans Unicode"/>
          <w:color w:val="000000" w:themeColor="text1"/>
          <w:szCs w:val="22"/>
        </w:rPr>
        <w:lastRenderedPageBreak/>
        <w:t xml:space="preserve">Beschichtungssystemen wächst und Kunden sich gleichzeitig eine feine Haptik bei Oberflächenbeschichtungen wünschen. </w:t>
      </w:r>
    </w:p>
    <w:p w14:paraId="17AC36BA" w14:textId="77777777" w:rsidR="00015B2B" w:rsidRPr="00015B2B" w:rsidRDefault="00015B2B" w:rsidP="00015B2B">
      <w:pPr>
        <w:rPr>
          <w:rFonts w:cs="Lucida Sans Unicode"/>
          <w:color w:val="000000"/>
          <w:szCs w:val="22"/>
        </w:rPr>
      </w:pPr>
      <w:r w:rsidRPr="00015B2B">
        <w:rPr>
          <w:rFonts w:cs="Lucida Sans Unicode"/>
          <w:color w:val="000000"/>
          <w:szCs w:val="22"/>
        </w:rPr>
        <w:t xml:space="preserve">Technische, regulatorische und Sicherheitsdatenblätter zu ACEMATT® OK 390, ACEMATT® HK 390 und </w:t>
      </w:r>
      <w:r w:rsidRPr="00015B2B">
        <w:rPr>
          <w:rFonts w:cs="Lucida Sans Unicode"/>
          <w:color w:val="000000" w:themeColor="text1"/>
          <w:szCs w:val="22"/>
        </w:rPr>
        <w:t>ACEMATT</w:t>
      </w:r>
      <w:r w:rsidRPr="00015B2B">
        <w:rPr>
          <w:rFonts w:cs="Lucida Sans Unicode"/>
          <w:caps/>
          <w:color w:val="000000" w:themeColor="text1"/>
          <w:szCs w:val="22"/>
        </w:rPr>
        <w:t>® HK 520</w:t>
      </w:r>
      <w:r w:rsidRPr="00015B2B">
        <w:rPr>
          <w:rFonts w:cs="Lucida Sans Unicode"/>
          <w:color w:val="000000"/>
          <w:szCs w:val="22"/>
        </w:rPr>
        <w:t xml:space="preserve"> finden Sie unter www.coating-additives.com.</w:t>
      </w:r>
    </w:p>
    <w:p w14:paraId="44BC47D3" w14:textId="77777777" w:rsidR="00015B2B" w:rsidRPr="00015B2B" w:rsidRDefault="00015B2B" w:rsidP="00015B2B">
      <w:pPr>
        <w:spacing w:line="372" w:lineRule="atLeast"/>
        <w:rPr>
          <w:rFonts w:cs="Lucida Sans Unicode"/>
          <w:color w:val="000000"/>
          <w:szCs w:val="22"/>
        </w:rPr>
      </w:pPr>
    </w:p>
    <w:p w14:paraId="061C43B8" w14:textId="55F0DA3A" w:rsidR="00015B2B" w:rsidRPr="00015B2B" w:rsidRDefault="00015B2B" w:rsidP="00015B2B">
      <w:pPr>
        <w:rPr>
          <w:rFonts w:cs="Lucida Sans Unicode"/>
          <w:color w:val="000000"/>
          <w:szCs w:val="22"/>
        </w:rPr>
      </w:pPr>
      <w:r w:rsidRPr="00015B2B">
        <w:rPr>
          <w:rFonts w:cs="Lucida Sans Unicode"/>
          <w:color w:val="000000"/>
          <w:szCs w:val="22"/>
        </w:rPr>
        <w:t>Evonik ist einer der weltweit führenden Hersteller von</w:t>
      </w:r>
      <w:r>
        <w:rPr>
          <w:rFonts w:cs="Lucida Sans Unicode"/>
          <w:color w:val="000000"/>
          <w:szCs w:val="22"/>
        </w:rPr>
        <w:t xml:space="preserve"> </w:t>
      </w:r>
      <w:r w:rsidRPr="00015B2B">
        <w:rPr>
          <w:rFonts w:cs="Lucida Sans Unicode"/>
          <w:color w:val="000000"/>
          <w:szCs w:val="22"/>
        </w:rPr>
        <w:t>Kieselsäuren. Neben ACEMATT® Mattierungsmitteln auf Kieselsäurebasis, den gefällten Kieselsäuren ULTRASIL®, SIPERNAT®, ZEODENT® und SPHERILEX®, stellt Evonik auch pyrogene Kieselsäure AEROSIL® und andere pyrogene Metalloxide unter dem Markennamen AEROXIDE® her. Insgesamt verfügt das Unternehmen für alle Kieselsäuren über eine weltweite Kapazität von rund 1.000.000 Tonnen jährlich.</w:t>
      </w:r>
    </w:p>
    <w:p w14:paraId="3622FBDC" w14:textId="77777777" w:rsidR="00094720" w:rsidRDefault="00094720" w:rsidP="00094720"/>
    <w:p w14:paraId="179645C3" w14:textId="77777777" w:rsidR="00A82F9D" w:rsidRDefault="00A82F9D" w:rsidP="0006177F"/>
    <w:p w14:paraId="7AFEF55F" w14:textId="77777777" w:rsidR="00A82F9D" w:rsidRDefault="00A82F9D" w:rsidP="0006177F"/>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DD685A" w:rsidRDefault="00DD685A" w:rsidP="00FD1184">
      <w:r>
        <w:separator/>
      </w:r>
    </w:p>
  </w:endnote>
  <w:endnote w:type="continuationSeparator" w:id="0">
    <w:p w14:paraId="591D8CE9" w14:textId="77777777" w:rsidR="00DD685A" w:rsidRDefault="00DD685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E88A" w14:textId="77777777" w:rsidR="00DD685A" w:rsidRDefault="00DD6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3B5CAD8C" w:rsidR="00DD685A" w:rsidRDefault="00DD685A">
    <w:pPr>
      <w:pStyle w:val="Fuzeile"/>
    </w:pPr>
  </w:p>
  <w:p w14:paraId="0C98278A" w14:textId="77777777" w:rsidR="00DD685A" w:rsidRDefault="00DD685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DD685A" w:rsidRDefault="00DD685A" w:rsidP="00316EC0">
    <w:pPr>
      <w:pStyle w:val="Fuzeile"/>
    </w:pPr>
  </w:p>
  <w:p w14:paraId="28591F5D" w14:textId="77777777" w:rsidR="00DD685A" w:rsidRPr="005225EC" w:rsidRDefault="00DD685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DD685A" w:rsidRDefault="00DD685A" w:rsidP="00FD1184">
      <w:r>
        <w:separator/>
      </w:r>
    </w:p>
  </w:footnote>
  <w:footnote w:type="continuationSeparator" w:id="0">
    <w:p w14:paraId="4314179E" w14:textId="77777777" w:rsidR="00DD685A" w:rsidRDefault="00DD685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1B64" w14:textId="77777777" w:rsidR="00DD685A" w:rsidRDefault="00DD6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DD685A" w:rsidRPr="006C35A6" w:rsidRDefault="00DD685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DD685A" w:rsidRPr="006C35A6" w:rsidRDefault="00DD685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hybridMultilevel"/>
    <w:tmpl w:val="0407001F"/>
    <w:styleLink w:val="111111"/>
    <w:lvl w:ilvl="0" w:tplc="68ECAE2A">
      <w:start w:val="1"/>
      <w:numFmt w:val="decimal"/>
      <w:lvlText w:val="%1."/>
      <w:lvlJc w:val="left"/>
      <w:pPr>
        <w:tabs>
          <w:tab w:val="num" w:pos="360"/>
        </w:tabs>
        <w:ind w:left="360" w:hanging="360"/>
      </w:pPr>
    </w:lvl>
    <w:lvl w:ilvl="1" w:tplc="2788F658">
      <w:start w:val="1"/>
      <w:numFmt w:val="decimal"/>
      <w:lvlText w:val="%1.%2."/>
      <w:lvlJc w:val="left"/>
      <w:pPr>
        <w:tabs>
          <w:tab w:val="num" w:pos="792"/>
        </w:tabs>
        <w:ind w:left="792" w:hanging="432"/>
      </w:pPr>
    </w:lvl>
    <w:lvl w:ilvl="2" w:tplc="527279B6">
      <w:start w:val="1"/>
      <w:numFmt w:val="decimal"/>
      <w:lvlText w:val="%1.%2.%3."/>
      <w:lvlJc w:val="left"/>
      <w:pPr>
        <w:tabs>
          <w:tab w:val="num" w:pos="1440"/>
        </w:tabs>
        <w:ind w:left="1224" w:hanging="504"/>
      </w:pPr>
    </w:lvl>
    <w:lvl w:ilvl="3" w:tplc="B02AAF42">
      <w:start w:val="1"/>
      <w:numFmt w:val="decimal"/>
      <w:lvlText w:val="%1.%2.%3.%4."/>
      <w:lvlJc w:val="left"/>
      <w:pPr>
        <w:tabs>
          <w:tab w:val="num" w:pos="1800"/>
        </w:tabs>
        <w:ind w:left="1728" w:hanging="648"/>
      </w:pPr>
    </w:lvl>
    <w:lvl w:ilvl="4" w:tplc="F9E08EE4">
      <w:start w:val="1"/>
      <w:numFmt w:val="decimal"/>
      <w:lvlText w:val="%1.%2.%3.%4.%5."/>
      <w:lvlJc w:val="left"/>
      <w:pPr>
        <w:tabs>
          <w:tab w:val="num" w:pos="2520"/>
        </w:tabs>
        <w:ind w:left="2232" w:hanging="792"/>
      </w:pPr>
    </w:lvl>
    <w:lvl w:ilvl="5" w:tplc="4B4E80C2">
      <w:start w:val="1"/>
      <w:numFmt w:val="decimal"/>
      <w:lvlText w:val="%1.%2.%3.%4.%5.%6."/>
      <w:lvlJc w:val="left"/>
      <w:pPr>
        <w:tabs>
          <w:tab w:val="num" w:pos="2880"/>
        </w:tabs>
        <w:ind w:left="2736" w:hanging="936"/>
      </w:pPr>
    </w:lvl>
    <w:lvl w:ilvl="6" w:tplc="2D02F452">
      <w:start w:val="1"/>
      <w:numFmt w:val="decimal"/>
      <w:lvlText w:val="%1.%2.%3.%4.%5.%6.%7."/>
      <w:lvlJc w:val="left"/>
      <w:pPr>
        <w:tabs>
          <w:tab w:val="num" w:pos="3600"/>
        </w:tabs>
        <w:ind w:left="3240" w:hanging="1080"/>
      </w:pPr>
    </w:lvl>
    <w:lvl w:ilvl="7" w:tplc="A1DCDD8E">
      <w:start w:val="1"/>
      <w:numFmt w:val="decimal"/>
      <w:lvlText w:val="%1.%2.%3.%4.%5.%6.%7.%8."/>
      <w:lvlJc w:val="left"/>
      <w:pPr>
        <w:tabs>
          <w:tab w:val="num" w:pos="3960"/>
        </w:tabs>
        <w:ind w:left="3744" w:hanging="1224"/>
      </w:pPr>
    </w:lvl>
    <w:lvl w:ilvl="8" w:tplc="3BE6554E">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024488E"/>
    <w:multiLevelType w:val="multilevel"/>
    <w:tmpl w:val="784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15B2B"/>
    <w:rsid w:val="00035360"/>
    <w:rsid w:val="00044EB8"/>
    <w:rsid w:val="00046D8D"/>
    <w:rsid w:val="00047E57"/>
    <w:rsid w:val="00052FB1"/>
    <w:rsid w:val="0006177F"/>
    <w:rsid w:val="00084555"/>
    <w:rsid w:val="000846DA"/>
    <w:rsid w:val="00086556"/>
    <w:rsid w:val="000902FA"/>
    <w:rsid w:val="00092F83"/>
    <w:rsid w:val="00094720"/>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46FD6"/>
    <w:rsid w:val="0045038B"/>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304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3FC4"/>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0D95"/>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D685A"/>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F353E"/>
    <w:rsid w:val="00EF7CED"/>
    <w:rsid w:val="00EF7EB3"/>
    <w:rsid w:val="00F02BAF"/>
    <w:rsid w:val="00F07F0E"/>
    <w:rsid w:val="00F24D2F"/>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178C5-F520-452E-BD41-777BC9D0655F}">
  <ds:schemaRefs>
    <ds:schemaRef ds:uri="http://schemas.microsoft.com/office/2006/documentManagement/types"/>
    <ds:schemaRef ds:uri="http://purl.org/dc/terms/"/>
    <ds:schemaRef ds:uri="d195b346-29dd-4065-918d-ebeacdb9ada2"/>
    <ds:schemaRef ds:uri="http://purl.org/dc/dcmitype/"/>
    <ds:schemaRef ds:uri="http://schemas.microsoft.com/office/infopath/2007/PartnerControls"/>
    <ds:schemaRef ds:uri="85f9de23-6055-4001-b090-eced70a4305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5804</Characters>
  <Application>Microsoft Office Word</Application>
  <DocSecurity>2</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4</cp:revision>
  <cp:lastPrinted>2021-11-04T08:49:00Z</cp:lastPrinted>
  <dcterms:created xsi:type="dcterms:W3CDTF">2021-11-04T08:19:00Z</dcterms:created>
  <dcterms:modified xsi:type="dcterms:W3CDTF">2021-11-04T08:50:00Z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ies>
</file>