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6A0D99" w:rsidRPr="004F1918" w:rsidRDefault="006A0D99" w:rsidP="006A0D99">
            <w:pPr>
              <w:pStyle w:val="M7"/>
              <w:framePr w:wrap="auto" w:vAnchor="margin" w:hAnchor="text" w:xAlign="left" w:yAlign="inline"/>
              <w:suppressOverlap w:val="0"/>
              <w:rPr>
                <w:b w:val="0"/>
                <w:sz w:val="18"/>
                <w:szCs w:val="18"/>
                <w:lang w:val="en-US"/>
              </w:rPr>
            </w:pPr>
            <w:r>
              <w:rPr>
                <w:b w:val="0"/>
                <w:sz w:val="18"/>
                <w:szCs w:val="18"/>
                <w:lang w:val="en-US"/>
              </w:rPr>
              <w:t xml:space="preserve">March </w:t>
            </w:r>
            <w:r w:rsidR="005264FA">
              <w:rPr>
                <w:b w:val="0"/>
                <w:sz w:val="18"/>
                <w:szCs w:val="18"/>
                <w:lang w:val="en-US"/>
              </w:rPr>
              <w:t>8</w:t>
            </w:r>
            <w:r>
              <w:rPr>
                <w:b w:val="0"/>
                <w:sz w:val="18"/>
                <w:szCs w:val="18"/>
                <w:lang w:val="en-US"/>
              </w:rPr>
              <w:t>, 2019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A0D99" w:rsidRPr="00342483" w:rsidRDefault="00BF555F" w:rsidP="006A0D99">
            <w:pPr>
              <w:pStyle w:val="M8"/>
              <w:framePr w:wrap="auto" w:vAnchor="margin" w:hAnchor="text" w:xAlign="left" w:yAlign="inline"/>
              <w:spacing w:line="240" w:lineRule="auto"/>
              <w:suppressOverlap w:val="0"/>
              <w:rPr>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A0D99">
              <w:rPr>
                <w:b/>
                <w:bCs/>
                <w:lang w:val="en-US"/>
              </w:rPr>
              <w:t xml:space="preserve">Thomas Lange </w:t>
            </w:r>
          </w:p>
          <w:p w:rsidR="006A0D99" w:rsidRPr="00342483" w:rsidRDefault="006A0D99" w:rsidP="006A0D99">
            <w:pPr>
              <w:pStyle w:val="M8"/>
              <w:framePr w:wrap="auto" w:vAnchor="margin" w:hAnchor="text" w:xAlign="left" w:yAlign="inline"/>
              <w:spacing w:line="240" w:lineRule="auto"/>
              <w:suppressOverlap w:val="0"/>
              <w:rPr>
                <w:szCs w:val="13"/>
                <w:lang w:val="en-US"/>
              </w:rPr>
            </w:pPr>
            <w:r>
              <w:rPr>
                <w:color w:val="000000"/>
                <w:szCs w:val="13"/>
                <w:lang w:val="en-US"/>
              </w:rPr>
              <w:t>Coating Additives</w:t>
            </w:r>
          </w:p>
          <w:p w:rsidR="006A0D99" w:rsidRPr="00342483" w:rsidRDefault="006A0D99" w:rsidP="006A0D99">
            <w:pPr>
              <w:pStyle w:val="M9"/>
              <w:framePr w:wrap="auto" w:vAnchor="margin" w:hAnchor="text" w:xAlign="left" w:yAlign="inline"/>
              <w:spacing w:line="240" w:lineRule="auto"/>
              <w:suppressOverlap w:val="0"/>
              <w:rPr>
                <w:lang w:val="en-US"/>
              </w:rPr>
            </w:pPr>
            <w:r w:rsidRPr="00342483">
              <w:rPr>
                <w:lang w:val="en-US"/>
              </w:rPr>
              <w:t xml:space="preserve">Phone +49 </w:t>
            </w:r>
            <w:r>
              <w:rPr>
                <w:lang w:val="en-US"/>
              </w:rPr>
              <w:t>201 173-3050</w:t>
            </w:r>
          </w:p>
          <w:p w:rsidR="006A0D99" w:rsidRPr="002558E7" w:rsidRDefault="006A0D99" w:rsidP="006A0D99">
            <w:pPr>
              <w:pStyle w:val="M10"/>
              <w:framePr w:wrap="auto" w:vAnchor="margin" w:hAnchor="text" w:xAlign="left" w:yAlign="inline"/>
              <w:spacing w:line="240" w:lineRule="auto"/>
              <w:suppressOverlap w:val="0"/>
              <w:rPr>
                <w:lang w:val="en-US"/>
              </w:rPr>
            </w:pPr>
            <w:r>
              <w:rPr>
                <w:lang w:val="en-US"/>
              </w:rPr>
              <w:t>thomas.lange2</w:t>
            </w:r>
            <w:r w:rsidRPr="00342483">
              <w:rPr>
                <w:lang w:val="en-US"/>
              </w:rPr>
              <w:t>@evonik.com</w:t>
            </w:r>
          </w:p>
          <w:p w:rsidR="004F1918" w:rsidRPr="006A0D99"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330682"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rsidR="00BF555F" w:rsidRPr="004343B6"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5264FA" w:rsidRPr="005264FA" w:rsidRDefault="005264FA" w:rsidP="005264FA">
      <w:pPr>
        <w:rPr>
          <w:b/>
          <w:sz w:val="24"/>
          <w:lang w:val="en-US"/>
        </w:rPr>
      </w:pPr>
      <w:r w:rsidRPr="005264FA">
        <w:rPr>
          <w:b/>
          <w:sz w:val="24"/>
          <w:lang w:val="en-US"/>
        </w:rPr>
        <w:t>No more sedimentation: Additives for next generation of slurries</w:t>
      </w:r>
    </w:p>
    <w:p w:rsidR="00A5077F" w:rsidRDefault="004F1918" w:rsidP="006A0D99">
      <w:pPr>
        <w:pStyle w:val="Titel"/>
      </w:pPr>
      <w:r>
        <w:t xml:space="preserve"> </w:t>
      </w:r>
    </w:p>
    <w:p w:rsidR="00A5077F" w:rsidRPr="00F70209" w:rsidRDefault="00A5077F" w:rsidP="00CD1EE7"/>
    <w:p w:rsidR="005264FA" w:rsidRPr="000D050C" w:rsidRDefault="005264FA" w:rsidP="005264FA">
      <w:pPr>
        <w:rPr>
          <w:lang w:val="en-US"/>
        </w:rPr>
      </w:pPr>
      <w:r w:rsidRPr="001631E9">
        <w:rPr>
          <w:lang w:val="en-US"/>
        </w:rPr>
        <w:t>Slurries of pigments like titanium dioxide or fillers are essential intermediate product</w:t>
      </w:r>
      <w:r>
        <w:rPr>
          <w:lang w:val="en-US"/>
        </w:rPr>
        <w:t xml:space="preserve"> in the production of, for example,</w:t>
      </w:r>
      <w:r w:rsidRPr="001631E9">
        <w:rPr>
          <w:lang w:val="en-US"/>
        </w:rPr>
        <w:t xml:space="preserve"> </w:t>
      </w:r>
      <w:r>
        <w:rPr>
          <w:lang w:val="en-US"/>
        </w:rPr>
        <w:t>ar</w:t>
      </w:r>
      <w:r w:rsidRPr="001631E9">
        <w:rPr>
          <w:lang w:val="en-US"/>
        </w:rPr>
        <w:t xml:space="preserve">chitectural paints. </w:t>
      </w:r>
      <w:r>
        <w:rPr>
          <w:lang w:val="en-US"/>
        </w:rPr>
        <w:t xml:space="preserve">Evonik Resource Efficiency GmbH introduces </w:t>
      </w:r>
      <w:r w:rsidRPr="00D07C0F">
        <w:rPr>
          <w:lang w:val="en-US"/>
        </w:rPr>
        <w:t>a novel technology for</w:t>
      </w:r>
      <w:r>
        <w:rPr>
          <w:color w:val="FF0000"/>
          <w:lang w:val="en-US"/>
        </w:rPr>
        <w:t xml:space="preserve"> </w:t>
      </w:r>
      <w:r>
        <w:rPr>
          <w:lang w:val="en-US"/>
        </w:rPr>
        <w:t xml:space="preserve">dispersing additives that effectively prevents sedimentation during storage or transportation of slurries. </w:t>
      </w:r>
      <w:r w:rsidRPr="000D050C">
        <w:rPr>
          <w:lang w:val="en-US"/>
        </w:rPr>
        <w:t xml:space="preserve">As a </w:t>
      </w:r>
      <w:r>
        <w:rPr>
          <w:lang w:val="en-US"/>
        </w:rPr>
        <w:t>result,</w:t>
      </w:r>
      <w:r w:rsidRPr="000D050C">
        <w:rPr>
          <w:lang w:val="en-US"/>
        </w:rPr>
        <w:t xml:space="preserve"> the expensive and ti</w:t>
      </w:r>
      <w:r>
        <w:rPr>
          <w:lang w:val="en-US"/>
        </w:rPr>
        <w:t>me-consuming cleaning and mainte</w:t>
      </w:r>
      <w:r w:rsidRPr="000D050C">
        <w:rPr>
          <w:lang w:val="en-US"/>
        </w:rPr>
        <w:t>n</w:t>
      </w:r>
      <w:r>
        <w:rPr>
          <w:lang w:val="en-US"/>
        </w:rPr>
        <w:t>a</w:t>
      </w:r>
      <w:r w:rsidRPr="000D050C">
        <w:rPr>
          <w:lang w:val="en-US"/>
        </w:rPr>
        <w:t xml:space="preserve">nce </w:t>
      </w:r>
      <w:r>
        <w:rPr>
          <w:lang w:val="en-US"/>
        </w:rPr>
        <w:t xml:space="preserve">procedures </w:t>
      </w:r>
      <w:r w:rsidRPr="000D050C">
        <w:rPr>
          <w:lang w:val="en-US"/>
        </w:rPr>
        <w:t xml:space="preserve">of </w:t>
      </w:r>
      <w:r>
        <w:rPr>
          <w:lang w:val="en-US"/>
        </w:rPr>
        <w:t xml:space="preserve">tanks can be avoided. </w:t>
      </w:r>
      <w:r w:rsidRPr="000D050C">
        <w:rPr>
          <w:lang w:val="en-US"/>
        </w:rPr>
        <w:t>Furthermore, as sedimentation</w:t>
      </w:r>
      <w:r>
        <w:rPr>
          <w:lang w:val="en-US"/>
        </w:rPr>
        <w:t xml:space="preserve"> no longer </w:t>
      </w:r>
      <w:r w:rsidRPr="000D050C">
        <w:rPr>
          <w:lang w:val="en-US"/>
        </w:rPr>
        <w:t>occur</w:t>
      </w:r>
      <w:r>
        <w:rPr>
          <w:lang w:val="en-US"/>
        </w:rPr>
        <w:t>s</w:t>
      </w:r>
      <w:r w:rsidRPr="000D050C">
        <w:rPr>
          <w:lang w:val="en-US"/>
        </w:rPr>
        <w:t>, no pigmen</w:t>
      </w:r>
      <w:r>
        <w:rPr>
          <w:lang w:val="en-US"/>
        </w:rPr>
        <w:t xml:space="preserve">t is lost and, thus, </w:t>
      </w:r>
      <w:r w:rsidRPr="000D050C">
        <w:rPr>
          <w:lang w:val="en-US"/>
        </w:rPr>
        <w:t>the formulation of the</w:t>
      </w:r>
      <w:r>
        <w:rPr>
          <w:lang w:val="en-US"/>
        </w:rPr>
        <w:t xml:space="preserve"> slurry can be cal</w:t>
      </w:r>
      <w:r w:rsidRPr="000D050C">
        <w:rPr>
          <w:lang w:val="en-US"/>
        </w:rPr>
        <w:t>c</w:t>
      </w:r>
      <w:r>
        <w:rPr>
          <w:lang w:val="en-US"/>
        </w:rPr>
        <w:t>ul</w:t>
      </w:r>
      <w:r w:rsidRPr="000D050C">
        <w:rPr>
          <w:lang w:val="en-US"/>
        </w:rPr>
        <w:t xml:space="preserve">ated </w:t>
      </w:r>
      <w:r>
        <w:rPr>
          <w:lang w:val="en-US"/>
        </w:rPr>
        <w:t>more easily.</w:t>
      </w:r>
      <w:r w:rsidRPr="000D050C">
        <w:rPr>
          <w:lang w:val="en-US"/>
        </w:rPr>
        <w:t xml:space="preserve"> </w:t>
      </w:r>
    </w:p>
    <w:p w:rsidR="006A0D99" w:rsidRDefault="006A0D99" w:rsidP="006A0D99">
      <w:pPr>
        <w:rPr>
          <w:lang w:val="en-US"/>
        </w:rPr>
      </w:pPr>
    </w:p>
    <w:p w:rsidR="005264FA" w:rsidRDefault="005264FA" w:rsidP="005264FA">
      <w:pPr>
        <w:rPr>
          <w:lang w:val="en-US"/>
        </w:rPr>
      </w:pPr>
      <w:r>
        <w:rPr>
          <w:lang w:val="en-US"/>
        </w:rPr>
        <w:t>For</w:t>
      </w:r>
      <w:r w:rsidRPr="001631E9">
        <w:rPr>
          <w:lang w:val="en-US"/>
        </w:rPr>
        <w:t xml:space="preserve"> efficient handling</w:t>
      </w:r>
      <w:r>
        <w:rPr>
          <w:lang w:val="en-US"/>
        </w:rPr>
        <w:t>,</w:t>
      </w:r>
      <w:r w:rsidRPr="001631E9">
        <w:rPr>
          <w:lang w:val="en-US"/>
        </w:rPr>
        <w:t xml:space="preserve"> </w:t>
      </w:r>
      <w:r>
        <w:rPr>
          <w:lang w:val="en-US"/>
        </w:rPr>
        <w:t>slurries</w:t>
      </w:r>
      <w:r w:rsidRPr="001631E9">
        <w:rPr>
          <w:lang w:val="en-US"/>
        </w:rPr>
        <w:t xml:space="preserve"> should have high pigment loading </w:t>
      </w:r>
      <w:r>
        <w:rPr>
          <w:lang w:val="en-US"/>
        </w:rPr>
        <w:t>and</w:t>
      </w:r>
      <w:r w:rsidRPr="001631E9">
        <w:rPr>
          <w:lang w:val="en-US"/>
        </w:rPr>
        <w:t xml:space="preserve"> low viscosi</w:t>
      </w:r>
      <w:r>
        <w:rPr>
          <w:lang w:val="en-US"/>
        </w:rPr>
        <w:t>ty;</w:t>
      </w:r>
      <w:r w:rsidRPr="001631E9">
        <w:rPr>
          <w:lang w:val="en-US"/>
        </w:rPr>
        <w:t xml:space="preserve"> </w:t>
      </w:r>
      <w:r>
        <w:rPr>
          <w:lang w:val="en-US"/>
        </w:rPr>
        <w:t>however,</w:t>
      </w:r>
      <w:r w:rsidRPr="001631E9">
        <w:rPr>
          <w:lang w:val="en-US"/>
        </w:rPr>
        <w:t xml:space="preserve"> th</w:t>
      </w:r>
      <w:r>
        <w:rPr>
          <w:lang w:val="en-US"/>
        </w:rPr>
        <w:t>is</w:t>
      </w:r>
      <w:r w:rsidRPr="001631E9">
        <w:rPr>
          <w:lang w:val="en-US"/>
        </w:rPr>
        <w:t xml:space="preserve"> low visco</w:t>
      </w:r>
      <w:r>
        <w:rPr>
          <w:lang w:val="en-US"/>
        </w:rPr>
        <w:t>s</w:t>
      </w:r>
      <w:r w:rsidRPr="001631E9">
        <w:rPr>
          <w:lang w:val="en-US"/>
        </w:rPr>
        <w:t>it</w:t>
      </w:r>
      <w:r>
        <w:rPr>
          <w:lang w:val="en-US"/>
        </w:rPr>
        <w:t>y</w:t>
      </w:r>
      <w:r w:rsidRPr="001631E9">
        <w:rPr>
          <w:lang w:val="en-US"/>
        </w:rPr>
        <w:t xml:space="preserve"> pro</w:t>
      </w:r>
      <w:r>
        <w:rPr>
          <w:lang w:val="en-US"/>
        </w:rPr>
        <w:t>motes</w:t>
      </w:r>
      <w:r w:rsidRPr="001631E9">
        <w:rPr>
          <w:lang w:val="en-US"/>
        </w:rPr>
        <w:t xml:space="preserve"> the formation of sediments </w:t>
      </w:r>
      <w:r>
        <w:rPr>
          <w:lang w:val="en-US"/>
        </w:rPr>
        <w:t xml:space="preserve">and </w:t>
      </w:r>
      <w:r w:rsidRPr="001631E9">
        <w:rPr>
          <w:lang w:val="en-US"/>
        </w:rPr>
        <w:t xml:space="preserve">syneresis during storage or transportation. </w:t>
      </w:r>
      <w:r>
        <w:rPr>
          <w:lang w:val="en-US"/>
        </w:rPr>
        <w:t>Therefore,</w:t>
      </w:r>
      <w:r w:rsidRPr="001631E9">
        <w:rPr>
          <w:lang w:val="en-US"/>
        </w:rPr>
        <w:t xml:space="preserve"> in addition to particle stabilization, rheology is key for good performance. </w:t>
      </w:r>
      <w:r>
        <w:rPr>
          <w:lang w:val="en-US"/>
        </w:rPr>
        <w:t>The next</w:t>
      </w:r>
      <w:r w:rsidRPr="001631E9">
        <w:rPr>
          <w:lang w:val="en-US"/>
        </w:rPr>
        <w:t xml:space="preserve"> generation of novel dispersing additives shows a unique rheological behavior with a significant yield point, ver</w:t>
      </w:r>
      <w:r>
        <w:rPr>
          <w:lang w:val="en-US"/>
        </w:rPr>
        <w:t>y strong shear thinning, and</w:t>
      </w:r>
      <w:r w:rsidRPr="001631E9">
        <w:rPr>
          <w:lang w:val="en-US"/>
        </w:rPr>
        <w:t xml:space="preserve"> extremely fast recovery when no shear force is applied.</w:t>
      </w:r>
    </w:p>
    <w:p w:rsidR="005264FA" w:rsidRDefault="005264FA" w:rsidP="005264FA">
      <w:pPr>
        <w:rPr>
          <w:lang w:val="en-US"/>
        </w:rPr>
      </w:pPr>
      <w:r w:rsidRPr="001631E9">
        <w:rPr>
          <w:lang w:val="en-US"/>
        </w:rPr>
        <w:t xml:space="preserve"> </w:t>
      </w:r>
    </w:p>
    <w:p w:rsidR="005264FA" w:rsidRDefault="005264FA" w:rsidP="005264FA">
      <w:pPr>
        <w:rPr>
          <w:lang w:val="en-US"/>
        </w:rPr>
      </w:pPr>
      <w:r>
        <w:rPr>
          <w:lang w:val="en-US"/>
        </w:rPr>
        <w:t xml:space="preserve">Thanks to the unique combination of dispersing and rheological properties, the new additives are a 2-in-1 solution for formulators of slurries. Numerous tests have been run on our High Throughput Equipment experimentation plant by optimizing </w:t>
      </w:r>
      <w:r w:rsidRPr="00D07C0F">
        <w:rPr>
          <w:lang w:val="en-US"/>
        </w:rPr>
        <w:t>molecule geometries</w:t>
      </w:r>
      <w:r w:rsidRPr="005258F0">
        <w:rPr>
          <w:color w:val="FF0000"/>
          <w:lang w:val="en-US"/>
        </w:rPr>
        <w:t xml:space="preserve"> </w:t>
      </w:r>
      <w:r>
        <w:rPr>
          <w:lang w:val="en-US"/>
        </w:rPr>
        <w:t xml:space="preserve">and process parameters. The test results confirm an excellent compatibility with common binders, high </w:t>
      </w:r>
      <w:r w:rsidRPr="00D07C0F">
        <w:rPr>
          <w:lang w:val="en-US"/>
        </w:rPr>
        <w:t>hiding power</w:t>
      </w:r>
      <w:r>
        <w:rPr>
          <w:lang w:val="en-US"/>
        </w:rPr>
        <w:t>,</w:t>
      </w:r>
      <w:r w:rsidRPr="00D07C0F">
        <w:rPr>
          <w:lang w:val="en-US"/>
        </w:rPr>
        <w:t xml:space="preserve"> </w:t>
      </w:r>
      <w:r w:rsidRPr="006A78B5">
        <w:rPr>
          <w:lang w:val="en-US"/>
        </w:rPr>
        <w:t>as well as</w:t>
      </w:r>
      <w:r>
        <w:rPr>
          <w:lang w:val="en-US"/>
        </w:rPr>
        <w:t xml:space="preserve"> good </w:t>
      </w:r>
      <w:r w:rsidRPr="00D07C0F">
        <w:rPr>
          <w:lang w:val="en-US"/>
        </w:rPr>
        <w:t xml:space="preserve">wet scrub </w:t>
      </w:r>
      <w:r>
        <w:rPr>
          <w:lang w:val="en-US"/>
        </w:rPr>
        <w:t xml:space="preserve">resistance. According to </w:t>
      </w:r>
      <w:r w:rsidRPr="00D07C0F">
        <w:rPr>
          <w:lang w:val="en-US"/>
        </w:rPr>
        <w:t>these</w:t>
      </w:r>
      <w:r>
        <w:rPr>
          <w:lang w:val="en-US"/>
        </w:rPr>
        <w:t xml:space="preserve"> tests, sedimentation was avoided by 100%.</w:t>
      </w:r>
    </w:p>
    <w:p w:rsidR="005264FA" w:rsidRPr="006A78B5" w:rsidRDefault="005264FA" w:rsidP="005264FA">
      <w:pPr>
        <w:rPr>
          <w:lang w:val="en-US"/>
        </w:rPr>
      </w:pPr>
    </w:p>
    <w:p w:rsidR="005264FA" w:rsidRPr="007852AB" w:rsidRDefault="005264FA" w:rsidP="005264FA">
      <w:pPr>
        <w:rPr>
          <w:lang w:val="en-US"/>
        </w:rPr>
      </w:pPr>
      <w:r>
        <w:rPr>
          <w:lang w:val="en-US"/>
        </w:rPr>
        <w:t>Evonik’s “anti-sedimentation-additives” are still under development and are not yet available. To learn more about this product innovation, please listen to the presentation of Ellen Reuter at the European Coatings Show congress in Nuremberg, March 18</w:t>
      </w:r>
      <w:r w:rsidRPr="001631E9">
        <w:rPr>
          <w:vertAlign w:val="superscript"/>
          <w:lang w:val="en-US"/>
        </w:rPr>
        <w:t>th</w:t>
      </w:r>
      <w:r>
        <w:rPr>
          <w:lang w:val="en-US"/>
        </w:rPr>
        <w:t xml:space="preserve"> at 3:30 p.m. </w:t>
      </w:r>
    </w:p>
    <w:p w:rsidR="003F4CD0" w:rsidRPr="006A0D99" w:rsidRDefault="003F4CD0" w:rsidP="00CD1EE7">
      <w:pPr>
        <w:rPr>
          <w:lang w:val="en-US"/>
        </w:rPr>
      </w:pPr>
    </w:p>
    <w:p w:rsidR="004F1918" w:rsidRDefault="004F1918" w:rsidP="00CD1EE7"/>
    <w:p w:rsidR="004F1918" w:rsidRDefault="004F1918" w:rsidP="00CD1EE7"/>
    <w:p w:rsidR="005264FA" w:rsidRPr="00FD63C4" w:rsidRDefault="00B5449E" w:rsidP="00FD63C4">
      <w:pPr>
        <w:autoSpaceDE w:val="0"/>
        <w:autoSpaceDN w:val="0"/>
        <w:adjustRightInd w:val="0"/>
        <w:ind w:left="2124" w:right="-87" w:hanging="2124"/>
        <w:rPr>
          <w:rFonts w:cs="Lucida Sans Unicode"/>
          <w:sz w:val="18"/>
          <w:szCs w:val="18"/>
          <w:lang w:val="en-US"/>
        </w:rPr>
      </w:pPr>
      <w:r>
        <w:rPr>
          <w:rFonts w:cs="Lucida Sans Unicode"/>
          <w:noProof/>
          <w:sz w:val="18"/>
          <w:szCs w:val="18"/>
        </w:rPr>
        <w:lastRenderedPageBreak/>
        <w:drawing>
          <wp:anchor distT="0" distB="0" distL="114300" distR="114300" simplePos="0" relativeHeight="251663360" behindDoc="0" locked="0" layoutInCell="1" allowOverlap="1" wp14:anchorId="55C37D73" wp14:editId="47B08150">
            <wp:simplePos x="0" y="0"/>
            <wp:positionH relativeFrom="margin">
              <wp:align>left</wp:align>
            </wp:positionH>
            <wp:positionV relativeFrom="paragraph">
              <wp:posOffset>26670</wp:posOffset>
            </wp:positionV>
            <wp:extent cx="2305050" cy="177292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usfassa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772920"/>
                    </a:xfrm>
                    <a:prstGeom prst="rect">
                      <a:avLst/>
                    </a:prstGeom>
                  </pic:spPr>
                </pic:pic>
              </a:graphicData>
            </a:graphic>
            <wp14:sizeRelH relativeFrom="margin">
              <wp14:pctWidth>0</wp14:pctWidth>
            </wp14:sizeRelH>
            <wp14:sizeRelV relativeFrom="margin">
              <wp14:pctHeight>0</wp14:pctHeight>
            </wp14:sizeRelV>
          </wp:anchor>
        </w:drawing>
      </w:r>
      <w:r w:rsidR="005264FA" w:rsidRPr="00FD63C4">
        <w:rPr>
          <w:rFonts w:cs="Lucida Sans Unicode"/>
          <w:sz w:val="18"/>
          <w:szCs w:val="18"/>
          <w:lang w:val="en-US"/>
        </w:rPr>
        <w:t>Picture 1:</w:t>
      </w:r>
      <w:r w:rsidR="00FD63C4" w:rsidRPr="00FD63C4">
        <w:rPr>
          <w:rFonts w:cs="Lucida Sans Unicode"/>
          <w:sz w:val="18"/>
          <w:szCs w:val="18"/>
          <w:lang w:val="en-US"/>
        </w:rPr>
        <w:t xml:space="preserve"> </w:t>
      </w:r>
      <w:r w:rsidR="00FD63C4" w:rsidRPr="00FD63C4">
        <w:rPr>
          <w:rFonts w:ascii="Arial" w:hAnsi="Arial" w:cs="Arial"/>
          <w:color w:val="333333"/>
          <w:sz w:val="20"/>
          <w:szCs w:val="20"/>
          <w:shd w:val="clear" w:color="auto" w:fill="FFFFFF"/>
        </w:rPr>
        <w:t>façade</w:t>
      </w:r>
      <w:r w:rsidR="00FD63C4">
        <w:rPr>
          <w:rFonts w:ascii="Arial" w:hAnsi="Arial" w:cs="Arial"/>
          <w:color w:val="333333"/>
          <w:sz w:val="20"/>
          <w:szCs w:val="20"/>
          <w:shd w:val="clear" w:color="auto" w:fill="FFFFFF"/>
        </w:rPr>
        <w:t xml:space="preserve"> coatings </w:t>
      </w:r>
      <w:r w:rsidR="00FD63C4">
        <w:rPr>
          <w:rFonts w:cs="Lucida Sans Unicode"/>
          <w:sz w:val="18"/>
          <w:szCs w:val="18"/>
          <w:lang w:val="en-US"/>
        </w:rPr>
        <w:t xml:space="preserve"> </w:t>
      </w:r>
      <w:r w:rsidR="00FD63C4" w:rsidRPr="00FD63C4">
        <w:rPr>
          <w:rFonts w:cs="Lucida Sans Unicode"/>
          <w:sz w:val="18"/>
          <w:szCs w:val="18"/>
          <w:lang w:val="en-US"/>
        </w:rPr>
        <w:t xml:space="preserve"> </w:t>
      </w:r>
      <w:r w:rsidR="005264FA" w:rsidRPr="00FD63C4">
        <w:rPr>
          <w:rFonts w:cs="Lucida Sans Unicode"/>
          <w:sz w:val="18"/>
          <w:szCs w:val="18"/>
          <w:lang w:val="en-US"/>
        </w:rPr>
        <w:t xml:space="preserve"> </w:t>
      </w:r>
      <w:r>
        <w:rPr>
          <w:rFonts w:cs="Lucida Sans Unicode"/>
          <w:sz w:val="18"/>
          <w:szCs w:val="18"/>
          <w:lang w:val="en-US"/>
        </w:rPr>
        <w:tab/>
      </w:r>
      <w:r>
        <w:rPr>
          <w:rFonts w:cs="Lucida Sans Unicode"/>
          <w:sz w:val="18"/>
          <w:szCs w:val="18"/>
          <w:lang w:val="en-US"/>
        </w:rPr>
        <w:tab/>
        <w:t xml:space="preserve">    </w:t>
      </w:r>
      <w:bookmarkStart w:id="0" w:name="_GoBack"/>
      <w:bookmarkEnd w:id="0"/>
    </w:p>
    <w:p w:rsidR="005264FA" w:rsidRDefault="005264FA" w:rsidP="006A0D99">
      <w:pPr>
        <w:autoSpaceDE w:val="0"/>
        <w:autoSpaceDN w:val="0"/>
        <w:adjustRightInd w:val="0"/>
        <w:ind w:right="-87"/>
        <w:rPr>
          <w:rFonts w:cs="Lucida Sans Unicode"/>
          <w:b/>
          <w:szCs w:val="22"/>
          <w:lang w:val="en-US"/>
        </w:rPr>
      </w:pPr>
    </w:p>
    <w:p w:rsidR="00B5449E" w:rsidRDefault="00B5449E" w:rsidP="006A0D99">
      <w:pPr>
        <w:autoSpaceDE w:val="0"/>
        <w:autoSpaceDN w:val="0"/>
        <w:adjustRightInd w:val="0"/>
        <w:ind w:right="-87"/>
        <w:rPr>
          <w:rFonts w:cs="Lucida Sans Unicode"/>
          <w:b/>
          <w:szCs w:val="22"/>
          <w:lang w:val="en-US"/>
        </w:rPr>
      </w:pPr>
    </w:p>
    <w:p w:rsidR="006A0D99" w:rsidRPr="006A0D99" w:rsidRDefault="006A0D99" w:rsidP="006A0D99">
      <w:pPr>
        <w:autoSpaceDE w:val="0"/>
        <w:autoSpaceDN w:val="0"/>
        <w:adjustRightInd w:val="0"/>
        <w:ind w:right="-87"/>
        <w:rPr>
          <w:rFonts w:cs="Lucida Sans Unicode"/>
          <w:b/>
          <w:szCs w:val="22"/>
          <w:lang w:val="en-US"/>
        </w:rPr>
      </w:pPr>
      <w:r w:rsidRPr="006A0D99">
        <w:rPr>
          <w:rFonts w:cs="Lucida Sans Unicode"/>
          <w:b/>
          <w:szCs w:val="22"/>
          <w:lang w:val="en-US"/>
        </w:rPr>
        <w:t>Please visit us at the European Coatings Show, March 19 – 21, 2019 in Nuremberg: Hall 7A, Booth 323.</w:t>
      </w:r>
    </w:p>
    <w:p w:rsidR="006A0D99" w:rsidRPr="006A0D99" w:rsidRDefault="006A0D99" w:rsidP="006A0D99">
      <w:pPr>
        <w:autoSpaceDE w:val="0"/>
        <w:autoSpaceDN w:val="0"/>
        <w:adjustRightInd w:val="0"/>
        <w:ind w:right="-87"/>
        <w:rPr>
          <w:rFonts w:cs="Lucida Sans Unicode"/>
          <w:b/>
          <w:szCs w:val="22"/>
          <w:lang w:val="en-US"/>
        </w:rPr>
      </w:pPr>
    </w:p>
    <w:p w:rsidR="005264FA" w:rsidRDefault="006A0D99" w:rsidP="006A0D99">
      <w:pPr>
        <w:autoSpaceDE w:val="0"/>
        <w:autoSpaceDN w:val="0"/>
        <w:adjustRightInd w:val="0"/>
        <w:ind w:right="-87"/>
        <w:rPr>
          <w:rFonts w:cs="Lucida Sans Unicode"/>
          <w:b/>
          <w:szCs w:val="22"/>
          <w:lang w:val="en-US"/>
        </w:rPr>
      </w:pPr>
      <w:r w:rsidRPr="006A0D99">
        <w:rPr>
          <w:rFonts w:cs="Lucida Sans Unicode"/>
          <w:b/>
          <w:szCs w:val="22"/>
          <w:lang w:val="en-US"/>
        </w:rPr>
        <w:t xml:space="preserve">For more information please visit our website </w:t>
      </w:r>
    </w:p>
    <w:p w:rsidR="006A0D99" w:rsidRPr="00FD63C4" w:rsidRDefault="00330682" w:rsidP="006A0D99">
      <w:pPr>
        <w:autoSpaceDE w:val="0"/>
        <w:autoSpaceDN w:val="0"/>
        <w:adjustRightInd w:val="0"/>
        <w:ind w:right="-87"/>
        <w:rPr>
          <w:rFonts w:cs="Lucida Sans Unicode"/>
          <w:b/>
          <w:szCs w:val="22"/>
          <w:lang w:val="de-DE"/>
        </w:rPr>
      </w:pPr>
      <w:hyperlink r:id="rId9" w:history="1">
        <w:r w:rsidR="006A0D99" w:rsidRPr="00FD63C4">
          <w:rPr>
            <w:rStyle w:val="Hyperlink"/>
            <w:rFonts w:cs="Lucida Sans Unicode"/>
            <w:b/>
            <w:szCs w:val="22"/>
            <w:lang w:val="de-DE"/>
          </w:rPr>
          <w:t>www.coating-additives.com</w:t>
        </w:r>
      </w:hyperlink>
    </w:p>
    <w:p w:rsidR="006E18CB" w:rsidRPr="00FD63C4" w:rsidRDefault="006E18CB" w:rsidP="00CD1EE7">
      <w:pPr>
        <w:rPr>
          <w:lang w:val="de-DE"/>
        </w:rPr>
      </w:pPr>
    </w:p>
    <w:p w:rsidR="004F1918" w:rsidRPr="00FD63C4" w:rsidRDefault="004F1918" w:rsidP="00CD1EE7">
      <w:pPr>
        <w:rPr>
          <w:lang w:val="de-DE"/>
        </w:rPr>
      </w:pPr>
    </w:p>
    <w:p w:rsidR="004F1918" w:rsidRPr="00FD63C4" w:rsidRDefault="004F1918" w:rsidP="00CD1EE7">
      <w:pPr>
        <w:rPr>
          <w:lang w:val="de-DE"/>
        </w:rPr>
      </w:pPr>
    </w:p>
    <w:p w:rsidR="004F1918" w:rsidRPr="00FD63C4" w:rsidRDefault="004F1918" w:rsidP="00CD1EE7">
      <w:pPr>
        <w:rPr>
          <w:lang w:val="de-DE"/>
        </w:rPr>
      </w:pPr>
    </w:p>
    <w:p w:rsidR="003867B7" w:rsidRPr="00FD63C4" w:rsidRDefault="003867B7" w:rsidP="003867B7">
      <w:pPr>
        <w:spacing w:line="220" w:lineRule="exact"/>
        <w:outlineLvl w:val="0"/>
        <w:rPr>
          <w:rFonts w:cs="Lucida Sans Unicode"/>
          <w:b/>
          <w:bCs/>
          <w:color w:val="000000"/>
          <w:sz w:val="18"/>
          <w:szCs w:val="18"/>
          <w:lang w:val="de-DE"/>
        </w:rPr>
      </w:pPr>
      <w:r w:rsidRPr="00FD63C4">
        <w:rPr>
          <w:b/>
          <w:bCs/>
          <w:color w:val="000000"/>
          <w:sz w:val="18"/>
          <w:szCs w:val="18"/>
          <w:lang w:val="de-DE"/>
        </w:rPr>
        <w:t xml:space="preserve">Company </w:t>
      </w:r>
      <w:proofErr w:type="spellStart"/>
      <w:r w:rsidRPr="00FD63C4">
        <w:rPr>
          <w:b/>
          <w:bCs/>
          <w:color w:val="000000"/>
          <w:sz w:val="18"/>
          <w:szCs w:val="18"/>
          <w:lang w:val="de-DE"/>
        </w:rPr>
        <w:t>information</w:t>
      </w:r>
      <w:proofErr w:type="spellEnd"/>
      <w:r w:rsidRPr="00FD63C4">
        <w:rPr>
          <w:b/>
          <w:bCs/>
          <w:color w:val="000000"/>
          <w:sz w:val="18"/>
          <w:szCs w:val="18"/>
          <w:lang w:val="de-DE"/>
        </w:rPr>
        <w:t xml:space="preserve"> </w:t>
      </w:r>
    </w:p>
    <w:p w:rsidR="00104B78" w:rsidRDefault="00104B78" w:rsidP="00104B78">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w:t>
      </w:r>
      <w:r>
        <w:rPr>
          <w:color w:val="000000"/>
          <w:sz w:val="18"/>
          <w:szCs w:val="18"/>
        </w:rPr>
        <w:t xml:space="preserve"> </w:t>
      </w:r>
      <w:r w:rsidRPr="003B7C19">
        <w:rPr>
          <w:color w:val="000000"/>
          <w:sz w:val="18"/>
          <w:szCs w:val="18"/>
        </w:rPr>
        <w:t>In fiscal 2018, the enterprise generated sales of €15 billion and an operating profit (adjusted EBITDA) of €2.6 billion.</w:t>
      </w:r>
    </w:p>
    <w:p w:rsidR="003867B7" w:rsidRDefault="003867B7" w:rsidP="003867B7">
      <w:pPr>
        <w:spacing w:line="220" w:lineRule="exact"/>
        <w:rPr>
          <w:sz w:val="18"/>
          <w:szCs w:val="18"/>
        </w:rPr>
      </w:pPr>
    </w:p>
    <w:p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w:t>
      </w:r>
      <w:r w:rsidR="00104B78">
        <w:rPr>
          <w:sz w:val="18"/>
          <w:szCs w:val="18"/>
          <w:lang w:val="en-US"/>
        </w:rPr>
        <w:t>7</w:t>
      </w:r>
      <w:r w:rsidRPr="00DE7AB7">
        <w:rPr>
          <w:sz w:val="18"/>
          <w:szCs w:val="18"/>
          <w:lang w:val="en-US"/>
        </w:rPr>
        <w:t xml:space="preserve"> billion in 201</w:t>
      </w:r>
      <w:r w:rsidR="00104B78">
        <w:rPr>
          <w:sz w:val="18"/>
          <w:szCs w:val="18"/>
          <w:lang w:val="en-US"/>
        </w:rPr>
        <w:t>8</w:t>
      </w:r>
      <w:r w:rsidRPr="00DE7AB7">
        <w:rPr>
          <w:sz w:val="18"/>
          <w:szCs w:val="18"/>
          <w:lang w:val="en-US"/>
        </w:rPr>
        <w:t>.</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4F1918" w:rsidRPr="003867B7" w:rsidRDefault="00104B78" w:rsidP="005264FA">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3867B7"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104B78">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104B78">
      <w:rPr>
        <w:rStyle w:val="Seitenzahl"/>
        <w:noProof/>
      </w:rPr>
      <w:t>2</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04B78">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04B78">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3C13"/>
    <w:rsid w:val="00104B78"/>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30682"/>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264FA"/>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0D99"/>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449E"/>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D5D2A"/>
    <w:rsid w:val="00FD63C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ting-additiv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Additives for next generation of slurries</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D6D2847D-C562-4A08-BBA9-E0C62A1FF612}"/>
</file>

<file path=customXml/itemProps2.xml><?xml version="1.0" encoding="utf-8"?>
<ds:datastoreItem xmlns:ds="http://schemas.openxmlformats.org/officeDocument/2006/customXml" ds:itemID="{ADEBD507-5DC9-4FB1-B045-21D8DE1A7B93}"/>
</file>

<file path=customXml/itemProps3.xml><?xml version="1.0" encoding="utf-8"?>
<ds:datastoreItem xmlns:ds="http://schemas.openxmlformats.org/officeDocument/2006/customXml" ds:itemID="{88010432-FBCE-4B7B-BF65-C8787D0102AE}"/>
</file>

<file path=docProps/app.xml><?xml version="1.0" encoding="utf-8"?>
<Properties xmlns="http://schemas.openxmlformats.org/officeDocument/2006/extended-properties" xmlns:vt="http://schemas.openxmlformats.org/officeDocument/2006/docPropsVTypes">
  <Template>8E34F96E</Template>
  <TotalTime>0</TotalTime>
  <Pages>2</Pages>
  <Words>588</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4234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Neufert, Jutta</cp:lastModifiedBy>
  <cp:revision>6</cp:revision>
  <cp:lastPrinted>2017-07-25T09:46:00Z</cp:lastPrinted>
  <dcterms:created xsi:type="dcterms:W3CDTF">2019-03-05T14:07:00Z</dcterms:created>
  <dcterms:modified xsi:type="dcterms:W3CDTF">2019-03-06T09:41:00Z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