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5FF3EE91" w:rsidR="000B1B97" w:rsidRPr="00B77173" w:rsidRDefault="00236F26" w:rsidP="000B1B97">
            <w:pPr>
              <w:pStyle w:val="M8"/>
              <w:framePr w:wrap="auto" w:vAnchor="margin" w:hAnchor="text" w:xAlign="left" w:yAlign="inline"/>
              <w:suppressOverlap w:val="0"/>
              <w:rPr>
                <w:sz w:val="18"/>
                <w:szCs w:val="18"/>
                <w:lang w:val="en-US"/>
              </w:rPr>
            </w:pPr>
            <w:r w:rsidRPr="00B77173">
              <w:rPr>
                <w:sz w:val="18"/>
                <w:szCs w:val="18"/>
                <w:lang w:val="en-US"/>
              </w:rPr>
              <w:t>18</w:t>
            </w:r>
            <w:r w:rsidR="000C4ADA" w:rsidRPr="00B77173">
              <w:rPr>
                <w:sz w:val="18"/>
                <w:szCs w:val="18"/>
                <w:lang w:val="en-US"/>
              </w:rPr>
              <w:t xml:space="preserve">. </w:t>
            </w:r>
            <w:r w:rsidRPr="00B77173">
              <w:rPr>
                <w:sz w:val="18"/>
                <w:szCs w:val="18"/>
                <w:lang w:val="en-US"/>
              </w:rPr>
              <w:t>August 2021</w:t>
            </w:r>
          </w:p>
          <w:p w14:paraId="11626C43" w14:textId="77777777" w:rsidR="000B1B97" w:rsidRPr="00B77173" w:rsidRDefault="000B1B97" w:rsidP="000B1B97">
            <w:pPr>
              <w:pStyle w:val="M8"/>
              <w:framePr w:wrap="auto" w:vAnchor="margin" w:hAnchor="text" w:xAlign="left" w:yAlign="inline"/>
              <w:suppressOverlap w:val="0"/>
              <w:rPr>
                <w:b/>
                <w:lang w:val="en-US"/>
              </w:rPr>
            </w:pPr>
          </w:p>
          <w:p w14:paraId="07E00163" w14:textId="77777777" w:rsidR="000B1B97" w:rsidRPr="00B77173" w:rsidRDefault="000B1B97" w:rsidP="000B1B97">
            <w:pPr>
              <w:pStyle w:val="M8"/>
              <w:framePr w:wrap="auto" w:vAnchor="margin" w:hAnchor="text" w:xAlign="left" w:yAlign="inline"/>
              <w:suppressOverlap w:val="0"/>
              <w:rPr>
                <w:b/>
                <w:lang w:val="en-US"/>
              </w:rPr>
            </w:pPr>
          </w:p>
          <w:p w14:paraId="6A912A80" w14:textId="1FA3F8FB" w:rsidR="002A37BD" w:rsidRPr="00B77173" w:rsidRDefault="008E0D9A" w:rsidP="002A37BD">
            <w:pPr>
              <w:pStyle w:val="M1"/>
              <w:framePr w:wrap="auto" w:vAnchor="margin" w:hAnchor="text" w:xAlign="left" w:yAlign="inline"/>
              <w:suppressOverlap w:val="0"/>
              <w:rPr>
                <w:lang w:val="en-US"/>
              </w:rPr>
            </w:pPr>
            <w:proofErr w:type="spellStart"/>
            <w:r w:rsidRPr="00B77173">
              <w:rPr>
                <w:lang w:val="en-US"/>
              </w:rPr>
              <w:t>Ansprechpartner</w:t>
            </w:r>
            <w:proofErr w:type="spellEnd"/>
            <w:r w:rsidR="00F471C3" w:rsidRPr="00B77173">
              <w:rPr>
                <w:lang w:val="en-US"/>
              </w:rPr>
              <w:t xml:space="preserve"> Presse</w:t>
            </w:r>
            <w:r w:rsidRPr="00B77173">
              <w:rPr>
                <w:lang w:val="en-US"/>
              </w:rPr>
              <w:t xml:space="preserve"> </w:t>
            </w:r>
          </w:p>
          <w:p w14:paraId="7271BDB3" w14:textId="1CB4BF8B" w:rsidR="002A37BD" w:rsidRPr="00236F26" w:rsidRDefault="00236F26" w:rsidP="002A37BD">
            <w:pPr>
              <w:pStyle w:val="M1"/>
              <w:framePr w:wrap="auto" w:vAnchor="margin" w:hAnchor="text" w:xAlign="left" w:yAlign="inline"/>
              <w:suppressOverlap w:val="0"/>
              <w:rPr>
                <w:lang w:val="en-US"/>
              </w:rPr>
            </w:pPr>
            <w:r w:rsidRPr="00236F26">
              <w:rPr>
                <w:lang w:val="en-US"/>
              </w:rPr>
              <w:t>Thomas Lange</w:t>
            </w:r>
          </w:p>
          <w:p w14:paraId="3A5390DF" w14:textId="77777777" w:rsidR="00236F26" w:rsidRDefault="000C4ADA" w:rsidP="002A37BD">
            <w:pPr>
              <w:pStyle w:val="M1"/>
              <w:framePr w:wrap="auto" w:vAnchor="margin" w:hAnchor="text" w:xAlign="left" w:yAlign="inline"/>
              <w:suppressOverlap w:val="0"/>
              <w:rPr>
                <w:b w:val="0"/>
                <w:lang w:val="en-US"/>
              </w:rPr>
            </w:pPr>
            <w:r w:rsidRPr="00236F26">
              <w:rPr>
                <w:b w:val="0"/>
                <w:lang w:val="en-US"/>
              </w:rPr>
              <w:t>Leiter Mark</w:t>
            </w:r>
            <w:r w:rsidR="006229F3" w:rsidRPr="00236F26">
              <w:rPr>
                <w:b w:val="0"/>
                <w:lang w:val="en-US"/>
              </w:rPr>
              <w:t xml:space="preserve">et Communications </w:t>
            </w:r>
          </w:p>
          <w:p w14:paraId="10877A5C" w14:textId="47DB1223" w:rsidR="002A37BD" w:rsidRPr="00236F26" w:rsidRDefault="00236F26" w:rsidP="002A37BD">
            <w:pPr>
              <w:pStyle w:val="M1"/>
              <w:framePr w:wrap="auto" w:vAnchor="margin" w:hAnchor="text" w:xAlign="left" w:yAlign="inline"/>
              <w:suppressOverlap w:val="0"/>
              <w:rPr>
                <w:b w:val="0"/>
                <w:lang w:val="en-US"/>
              </w:rPr>
            </w:pPr>
            <w:r>
              <w:rPr>
                <w:b w:val="0"/>
                <w:lang w:val="en-US"/>
              </w:rPr>
              <w:t>Coating Additives</w:t>
            </w:r>
          </w:p>
          <w:p w14:paraId="386DD87D" w14:textId="7C56EF2B" w:rsidR="002A37BD" w:rsidRPr="00236F26" w:rsidRDefault="002A37BD" w:rsidP="002A37BD">
            <w:pPr>
              <w:pStyle w:val="M1"/>
              <w:framePr w:wrap="auto" w:vAnchor="margin" w:hAnchor="text" w:xAlign="left" w:yAlign="inline"/>
              <w:suppressOverlap w:val="0"/>
              <w:rPr>
                <w:b w:val="0"/>
              </w:rPr>
            </w:pPr>
            <w:r w:rsidRPr="00236F26">
              <w:rPr>
                <w:b w:val="0"/>
              </w:rPr>
              <w:t xml:space="preserve">Telefon +49 </w:t>
            </w:r>
            <w:r w:rsidR="00236F26" w:rsidRPr="00236F26">
              <w:rPr>
                <w:b w:val="0"/>
              </w:rPr>
              <w:t>201</w:t>
            </w:r>
            <w:r w:rsidRPr="00236F26">
              <w:rPr>
                <w:b w:val="0"/>
              </w:rPr>
              <w:t xml:space="preserve"> </w:t>
            </w:r>
            <w:r w:rsidR="00236F26" w:rsidRPr="00236F26">
              <w:rPr>
                <w:b w:val="0"/>
              </w:rPr>
              <w:t>173</w:t>
            </w:r>
            <w:r w:rsidRPr="00236F26">
              <w:rPr>
                <w:b w:val="0"/>
              </w:rPr>
              <w:t>-</w:t>
            </w:r>
            <w:r w:rsidR="00236F26" w:rsidRPr="00236F26">
              <w:rPr>
                <w:b w:val="0"/>
              </w:rPr>
              <w:t>3050</w:t>
            </w:r>
          </w:p>
          <w:p w14:paraId="349ABF77" w14:textId="42429F58" w:rsidR="002A37BD" w:rsidRPr="00236F26" w:rsidRDefault="00236F26" w:rsidP="002A37BD">
            <w:pPr>
              <w:pStyle w:val="M1"/>
              <w:framePr w:wrap="auto" w:vAnchor="margin" w:hAnchor="text" w:xAlign="left" w:yAlign="inline"/>
              <w:suppressOverlap w:val="0"/>
              <w:rPr>
                <w:b w:val="0"/>
              </w:rPr>
            </w:pPr>
            <w:r w:rsidRPr="00236F26">
              <w:rPr>
                <w:b w:val="0"/>
              </w:rPr>
              <w:t>thomas</w:t>
            </w:r>
            <w:r w:rsidR="002A37BD" w:rsidRPr="00236F26">
              <w:rPr>
                <w:b w:val="0"/>
              </w:rPr>
              <w:t>.</w:t>
            </w:r>
            <w:r w:rsidRPr="00236F26">
              <w:rPr>
                <w:b w:val="0"/>
              </w:rPr>
              <w:t>lange2</w:t>
            </w:r>
            <w:r w:rsidR="002A37BD" w:rsidRPr="00236F26">
              <w:rPr>
                <w:b w:val="0"/>
              </w:rPr>
              <w:t>@evonik.com</w:t>
            </w:r>
          </w:p>
          <w:p w14:paraId="40168CD7" w14:textId="77777777" w:rsidR="002A37BD" w:rsidRPr="00236F26"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236F26" w:rsidRDefault="000A1168" w:rsidP="000A1168">
            <w:pPr>
              <w:pStyle w:val="M7"/>
              <w:framePr w:wrap="auto" w:vAnchor="margin" w:hAnchor="text" w:xAlign="left" w:yAlign="inline"/>
              <w:suppressOverlap w:val="0"/>
              <w:rPr>
                <w:lang w:val="en-US"/>
              </w:rPr>
            </w:pPr>
            <w:r w:rsidRPr="00236F26">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AB1C24"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4089E341" w14:textId="4550756B" w:rsidR="0084389E" w:rsidRDefault="00236F26" w:rsidP="0006177F">
      <w:pPr>
        <w:pStyle w:val="Titel"/>
      </w:pPr>
      <w:r w:rsidRPr="00236F26">
        <w:t>Neue Druckfarben-Entschäumer: Größere Auswahl als je zuvor</w:t>
      </w:r>
    </w:p>
    <w:p w14:paraId="04E00B29" w14:textId="77777777" w:rsidR="00C421AD" w:rsidRPr="0006177F" w:rsidRDefault="00C421AD" w:rsidP="0006177F">
      <w:pPr>
        <w:pStyle w:val="Titel"/>
      </w:pPr>
    </w:p>
    <w:p w14:paraId="279B7B95" w14:textId="77777777" w:rsidR="00236F26" w:rsidRPr="00130E92" w:rsidRDefault="00236F26" w:rsidP="00236F26">
      <w:pPr>
        <w:pStyle w:val="Listenabsatz"/>
        <w:numPr>
          <w:ilvl w:val="0"/>
          <w:numId w:val="32"/>
        </w:numPr>
        <w:tabs>
          <w:tab w:val="clear" w:pos="1425"/>
          <w:tab w:val="num" w:pos="360"/>
        </w:tabs>
        <w:ind w:left="360" w:right="-1857"/>
        <w:rPr>
          <w:rFonts w:cs="Lucida Sans Unicode"/>
          <w:noProof/>
          <w:sz w:val="24"/>
          <w:lang w:val="de-DE"/>
        </w:rPr>
      </w:pPr>
      <w:r>
        <w:rPr>
          <w:rFonts w:cs="Lucida Sans Unicode"/>
          <w:noProof/>
          <w:sz w:val="24"/>
          <w:lang w:val="de-DE"/>
        </w:rPr>
        <w:t xml:space="preserve">Breites Anwendungsfenster </w:t>
      </w:r>
    </w:p>
    <w:p w14:paraId="12E0DA33" w14:textId="6745632E" w:rsidR="00236F26" w:rsidRPr="00130E92" w:rsidRDefault="00236F26" w:rsidP="00236F26">
      <w:pPr>
        <w:pStyle w:val="Listenabsatz"/>
        <w:numPr>
          <w:ilvl w:val="0"/>
          <w:numId w:val="32"/>
        </w:numPr>
        <w:tabs>
          <w:tab w:val="clear" w:pos="1425"/>
          <w:tab w:val="num" w:pos="360"/>
        </w:tabs>
        <w:ind w:left="360" w:right="-1857"/>
        <w:rPr>
          <w:rFonts w:cs="Lucida Sans Unicode"/>
          <w:noProof/>
          <w:sz w:val="24"/>
          <w:lang w:val="de-DE"/>
        </w:rPr>
      </w:pPr>
      <w:r>
        <w:rPr>
          <w:rFonts w:cs="Lucida Sans Unicode"/>
          <w:noProof/>
          <w:sz w:val="24"/>
          <w:lang w:val="de-DE"/>
        </w:rPr>
        <w:t xml:space="preserve">Einsetzbar für viele Anwendungen, auch </w:t>
      </w:r>
      <w:r>
        <w:rPr>
          <w:rFonts w:cs="Lucida Sans Unicode"/>
          <w:noProof/>
          <w:sz w:val="24"/>
          <w:lang w:val="de-DE"/>
        </w:rPr>
        <w:br/>
        <w:t>Lebensmittel-Verpackungen</w:t>
      </w:r>
    </w:p>
    <w:p w14:paraId="2218CF81" w14:textId="571F8C8D" w:rsidR="00C421AD" w:rsidRPr="00236F26" w:rsidRDefault="00236F26" w:rsidP="00236F26">
      <w:pPr>
        <w:numPr>
          <w:ilvl w:val="0"/>
          <w:numId w:val="32"/>
        </w:numPr>
        <w:tabs>
          <w:tab w:val="clear" w:pos="1425"/>
          <w:tab w:val="num" w:pos="340"/>
        </w:tabs>
        <w:ind w:left="340" w:right="85" w:hanging="340"/>
        <w:rPr>
          <w:rFonts w:cs="Lucida Sans Unicode"/>
          <w:sz w:val="24"/>
        </w:rPr>
      </w:pPr>
      <w:r>
        <w:rPr>
          <w:rFonts w:cs="Lucida Sans Unicode"/>
          <w:noProof/>
          <w:sz w:val="24"/>
        </w:rPr>
        <w:t>Hohe Entschäumungskraft, hohe Verträglichkeit</w:t>
      </w:r>
    </w:p>
    <w:p w14:paraId="05EBC32B" w14:textId="77777777" w:rsidR="00C421AD" w:rsidRDefault="00C421AD" w:rsidP="0006177F"/>
    <w:p w14:paraId="40AB0683" w14:textId="77777777" w:rsidR="0006177F" w:rsidRPr="0084389E" w:rsidRDefault="0006177F" w:rsidP="0006177F">
      <w:pPr>
        <w:tabs>
          <w:tab w:val="left" w:pos="990"/>
        </w:tabs>
      </w:pPr>
    </w:p>
    <w:p w14:paraId="15A20C75" w14:textId="77777777" w:rsidR="00236F26" w:rsidRDefault="00236F26" w:rsidP="00236F26">
      <w:r>
        <w:t xml:space="preserve">Essen. Der beste Entschäumer für alle Anwendungsbereiche – so ein Additiv gibt es leider nicht. Sehr wohl gibt es jedoch das bestmögliche Additiv für einen bestimmten Einsatzzweck. Das Geschäftsgebiet Coating Additives von Evonik hat nun gleich drei </w:t>
      </w:r>
      <w:proofErr w:type="spellStart"/>
      <w:r>
        <w:t>siloxan</w:t>
      </w:r>
      <w:proofErr w:type="spellEnd"/>
      <w:r>
        <w:t xml:space="preserve">-basierte Entschäumer-Konzentrate im Portfolio – jedes davon mit unterschiedlichen Eigenschaften und Vorteilen. Die </w:t>
      </w:r>
      <w:proofErr w:type="spellStart"/>
      <w:r>
        <w:t>Formulierer</w:t>
      </w:r>
      <w:proofErr w:type="spellEnd"/>
      <w:r>
        <w:t xml:space="preserve"> haben die Wahl, welches Additiv am besten zu ihrer wässrigen Farbe oder ihrem Überdrucklack passt.</w:t>
      </w:r>
    </w:p>
    <w:p w14:paraId="04C4AD0A" w14:textId="77777777" w:rsidR="00236F26" w:rsidRDefault="00236F26" w:rsidP="00236F26"/>
    <w:p w14:paraId="082F0585" w14:textId="6356FC49" w:rsidR="00236F26" w:rsidRDefault="00236F26" w:rsidP="00236F26">
      <w:r>
        <w:t xml:space="preserve">Das neueste Mitglied dieser </w:t>
      </w:r>
      <w:proofErr w:type="spellStart"/>
      <w:r>
        <w:t>Entschäumerfamilie</w:t>
      </w:r>
      <w:proofErr w:type="spellEnd"/>
      <w:r>
        <w:t xml:space="preserve"> heißt TEGO® </w:t>
      </w:r>
      <w:proofErr w:type="spellStart"/>
      <w:r>
        <w:t>Foamex</w:t>
      </w:r>
      <w:proofErr w:type="spellEnd"/>
      <w:r>
        <w:t xml:space="preserve"> 811 und positioniert sich direkt zwischen den beiden bestehenden Produkten </w:t>
      </w:r>
      <w:r w:rsidR="00B77173">
        <w:t xml:space="preserve">TEGO® </w:t>
      </w:r>
      <w:proofErr w:type="spellStart"/>
      <w:r>
        <w:t>Foamex</w:t>
      </w:r>
      <w:proofErr w:type="spellEnd"/>
      <w:r>
        <w:t xml:space="preserve"> 812 und 852. Während </w:t>
      </w:r>
      <w:proofErr w:type="spellStart"/>
      <w:r>
        <w:t>Foamex</w:t>
      </w:r>
      <w:proofErr w:type="spellEnd"/>
      <w:r>
        <w:t xml:space="preserve"> 812 besonders effektiv Schaum vermeidet und </w:t>
      </w:r>
      <w:proofErr w:type="spellStart"/>
      <w:r>
        <w:t>Foamex</w:t>
      </w:r>
      <w:proofErr w:type="spellEnd"/>
      <w:r>
        <w:t xml:space="preserve"> 852 besonders verträglich ist, bietet das neue </w:t>
      </w:r>
      <w:r w:rsidR="00EC4AC2">
        <w:t xml:space="preserve">TEGO® </w:t>
      </w:r>
      <w:proofErr w:type="spellStart"/>
      <w:r>
        <w:t>Foamex</w:t>
      </w:r>
      <w:proofErr w:type="spellEnd"/>
      <w:r>
        <w:t xml:space="preserve"> 811 eine sehr gute Kombination dieser Eigenschaften.</w:t>
      </w:r>
    </w:p>
    <w:p w14:paraId="0EF36B3A" w14:textId="77777777" w:rsidR="00236F26" w:rsidRDefault="00236F26" w:rsidP="00236F26"/>
    <w:p w14:paraId="2B65547B" w14:textId="77777777" w:rsidR="00236F26" w:rsidRDefault="00236F26" w:rsidP="00236F26">
      <w:r>
        <w:t>„</w:t>
      </w:r>
      <w:proofErr w:type="spellStart"/>
      <w:r>
        <w:t>Entschäumungskraft</w:t>
      </w:r>
      <w:proofErr w:type="spellEnd"/>
      <w:r>
        <w:t xml:space="preserve"> und Verträglichkeit sind beide auf hohem Niveau“, erklärt Susanne Struck, Leiterin der Anwendungstechnik </w:t>
      </w:r>
      <w:proofErr w:type="spellStart"/>
      <w:r>
        <w:t>Printing</w:t>
      </w:r>
      <w:proofErr w:type="spellEnd"/>
      <w:r>
        <w:t xml:space="preserve"> </w:t>
      </w:r>
      <w:proofErr w:type="spellStart"/>
      <w:r>
        <w:t>Inks</w:t>
      </w:r>
      <w:proofErr w:type="spellEnd"/>
      <w:r>
        <w:t>. „Damit eignet sich unser neuer Entschäumer für sehr viele unterschiedliche Anwendungsbereiche der Druckfarbenindustrie.“</w:t>
      </w:r>
    </w:p>
    <w:p w14:paraId="6966C64D" w14:textId="77777777" w:rsidR="00236F26" w:rsidRDefault="00236F26" w:rsidP="00236F26"/>
    <w:p w14:paraId="26D26D16" w14:textId="61C590EC" w:rsidR="00236F26" w:rsidRDefault="00236F26" w:rsidP="00236F26">
      <w:r>
        <w:t xml:space="preserve">Auch bei der Einarbeitung in die Formulierung zeigt TEGO® </w:t>
      </w:r>
      <w:proofErr w:type="spellStart"/>
      <w:r>
        <w:t>Foamex</w:t>
      </w:r>
      <w:proofErr w:type="spellEnd"/>
      <w:r>
        <w:t xml:space="preserve"> 811 seine universellen Einsatzmöglichkeiten: Es lässt sich gleichermaßen gut im Mahlgut als auch im </w:t>
      </w:r>
      <w:proofErr w:type="spellStart"/>
      <w:r>
        <w:t>Auflackgut</w:t>
      </w:r>
      <w:proofErr w:type="spellEnd"/>
      <w:r>
        <w:t xml:space="preserve"> einsetzen. Dank der verschiedenen Produkteigenschaften der drei Entschäumer können </w:t>
      </w:r>
      <w:proofErr w:type="spellStart"/>
      <w:r>
        <w:t>Formulierer</w:t>
      </w:r>
      <w:proofErr w:type="spellEnd"/>
      <w:r>
        <w:t xml:space="preserve"> somit das bestmögliche Produkt je nach Anforderung aus dem Portfolio auswählen.</w:t>
      </w:r>
    </w:p>
    <w:p w14:paraId="71AFBB28" w14:textId="77777777" w:rsidR="00236F26" w:rsidRDefault="00236F26" w:rsidP="00236F26"/>
    <w:p w14:paraId="7DABE962" w14:textId="3AE60CEA" w:rsidR="00236F26" w:rsidRDefault="00236F26" w:rsidP="00236F26">
      <w:r>
        <w:t>Alle drei Entschäumer lassen sich für Verpackungen mit Lebensmittelkontakt einsetzen. Sie en</w:t>
      </w:r>
      <w:r w:rsidR="00A7264E">
        <w:t>t</w:t>
      </w:r>
      <w:r>
        <w:t xml:space="preserve">halten kein Lösungsmittel, </w:t>
      </w:r>
      <w:r>
        <w:lastRenderedPageBreak/>
        <w:t xml:space="preserve">Biozid oder Mineralöl und erfüllen die Anforderungen der wichtigsten Regularien, wie Swiss </w:t>
      </w:r>
      <w:proofErr w:type="spellStart"/>
      <w:r>
        <w:t>Ordinance</w:t>
      </w:r>
      <w:proofErr w:type="spellEnd"/>
      <w:r>
        <w:t xml:space="preserve"> (Liste A), der FDA und weiterer regionaler Regularien. </w:t>
      </w:r>
    </w:p>
    <w:p w14:paraId="47255E8B" w14:textId="77777777" w:rsidR="00236F26" w:rsidRDefault="00236F26" w:rsidP="00236F26"/>
    <w:p w14:paraId="7FA8E3C4" w14:textId="14D1F86B" w:rsidR="00236F26" w:rsidRDefault="00236F26" w:rsidP="00236F26">
      <w:r>
        <w:t>Während Verpackungen mit und ohne Lebensmittel-Kontakt das wichtigste Anwendungsgebiet darstellen, eigne</w:t>
      </w:r>
      <w:r w:rsidR="00A7264E">
        <w:t>t</w:t>
      </w:r>
      <w:r>
        <w:t xml:space="preserve"> sich das Entschäumer-Trio auch noch für andere Anwendungen wie </w:t>
      </w:r>
      <w:proofErr w:type="spellStart"/>
      <w:r>
        <w:t>Inkjet</w:t>
      </w:r>
      <w:proofErr w:type="spellEnd"/>
      <w:r>
        <w:t xml:space="preserve">, Tissue, Dekor- und Tapetendruckfarben. </w:t>
      </w:r>
    </w:p>
    <w:p w14:paraId="0D36DE47" w14:textId="77777777" w:rsidR="00236F26" w:rsidRDefault="00236F26" w:rsidP="00236F26"/>
    <w:p w14:paraId="4E4E084B" w14:textId="6E01C4DE" w:rsidR="000B1B97" w:rsidRDefault="00236F26" w:rsidP="0006177F">
      <w:r>
        <w:t>Technische, regulatorische und Sicherheitsdatenblätter finden Sie unter www.coatino.com.</w:t>
      </w:r>
    </w:p>
    <w:p w14:paraId="22A10BE6" w14:textId="77777777" w:rsidR="000B1B97" w:rsidRDefault="000B1B97" w:rsidP="0006177F"/>
    <w:p w14:paraId="17524A8D" w14:textId="77777777" w:rsidR="000B1B97" w:rsidRDefault="000B1B97" w:rsidP="0006177F"/>
    <w:p w14:paraId="4B02CE73" w14:textId="77777777" w:rsidR="000B1B97" w:rsidRDefault="000B1B97" w:rsidP="0006177F"/>
    <w:p w14:paraId="45B6F9B4" w14:textId="77777777" w:rsidR="000B1B97" w:rsidRDefault="000B1B97" w:rsidP="0006177F"/>
    <w:p w14:paraId="179645C3" w14:textId="77777777" w:rsidR="00A82F9D" w:rsidRDefault="00A82F9D" w:rsidP="0006177F"/>
    <w:p w14:paraId="7AFEF55F" w14:textId="77777777" w:rsidR="00A82F9D" w:rsidRDefault="00A82F9D" w:rsidP="0006177F"/>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10DF" w14:textId="77777777" w:rsidR="00E051E7" w:rsidRDefault="00E051E7" w:rsidP="00FD1184">
      <w:r>
        <w:separator/>
      </w:r>
    </w:p>
  </w:endnote>
  <w:endnote w:type="continuationSeparator" w:id="0">
    <w:p w14:paraId="591D8CE9" w14:textId="77777777" w:rsidR="00E051E7" w:rsidRDefault="00E051E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4030" w14:textId="10187B9A" w:rsidR="000C4ADA" w:rsidRDefault="005C4D8B">
    <w:pPr>
      <w:pStyle w:val="Fuzeile"/>
    </w:pPr>
    <w:r>
      <w:rPr>
        <w:noProof/>
      </w:rPr>
      <mc:AlternateContent>
        <mc:Choice Requires="wps">
          <w:drawing>
            <wp:anchor distT="0" distB="0" distL="114300" distR="114300" simplePos="0" relativeHeight="251669504" behindDoc="0" locked="0" layoutInCell="0" allowOverlap="1" wp14:anchorId="164A729A" wp14:editId="2D14A23E">
              <wp:simplePos x="0" y="0"/>
              <wp:positionH relativeFrom="page">
                <wp:posOffset>0</wp:posOffset>
              </wp:positionH>
              <wp:positionV relativeFrom="page">
                <wp:posOffset>10227945</wp:posOffset>
              </wp:positionV>
              <wp:extent cx="7560310" cy="273050"/>
              <wp:effectExtent l="0" t="0" r="0" b="12700"/>
              <wp:wrapNone/>
              <wp:docPr id="1" name="MSIPCMd9c64c47924076d6ff8e24e3"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9890E" w14:textId="54EA70E8" w:rsidR="005C4D8B" w:rsidRPr="005C4D8B" w:rsidRDefault="005C4D8B" w:rsidP="005C4D8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4A729A" id="_x0000_t202" coordsize="21600,21600" o:spt="202" path="m,l,21600r21600,l21600,xe">
              <v:stroke joinstyle="miter"/>
              <v:path gradientshapeok="t" o:connecttype="rect"/>
            </v:shapetype>
            <v:shape id="MSIPCMd9c64c47924076d6ff8e24e3"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BTobLOwAgAARwUAAA4A&#10;AAAAAAAAAAAAAAAALgIAAGRycy9lMm9Eb2MueG1sUEsBAi0AFAAGAAgAAAAhAHx2COHfAAAACwEA&#10;AA8AAAAAAAAAAAAAAAAACgUAAGRycy9kb3ducmV2LnhtbFBLBQYAAAAABAAEAPMAAAAWBgAAAAA=&#10;" o:allowincell="f" filled="f" stroked="f" strokeweight=".5pt">
              <v:textbox inset="20pt,0,,0">
                <w:txbxContent>
                  <w:p w14:paraId="1A39890E" w14:textId="54EA70E8" w:rsidR="005C4D8B" w:rsidRPr="005C4D8B" w:rsidRDefault="005C4D8B" w:rsidP="005C4D8B">
                    <w:pPr>
                      <w:rPr>
                        <w:rFonts w:ascii="Calibri" w:hAnsi="Calibri" w:cs="Calibri"/>
                        <w:color w:val="000000"/>
                        <w:sz w:val="20"/>
                      </w:rPr>
                    </w:pPr>
                  </w:p>
                </w:txbxContent>
              </v:textbox>
              <w10:wrap anchorx="page" anchory="page"/>
            </v:shape>
          </w:pict>
        </mc:Fallback>
      </mc:AlternateContent>
    </w: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DBC6" w14:textId="77777777" w:rsidR="00E051E7" w:rsidRDefault="00E051E7" w:rsidP="00FD1184">
      <w:r>
        <w:separator/>
      </w:r>
    </w:p>
  </w:footnote>
  <w:footnote w:type="continuationSeparator" w:id="0">
    <w:p w14:paraId="4314179E" w14:textId="77777777" w:rsidR="00E051E7" w:rsidRDefault="00E051E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73480752">
      <w:start w:val="1"/>
      <w:numFmt w:val="bullet"/>
      <w:lvlText w:val=""/>
      <w:lvlJc w:val="left"/>
      <w:pPr>
        <w:tabs>
          <w:tab w:val="num" w:pos="227"/>
        </w:tabs>
        <w:ind w:left="227" w:hanging="227"/>
      </w:pPr>
      <w:rPr>
        <w:rFonts w:ascii="Symbol" w:hAnsi="Symbol" w:hint="default"/>
        <w:color w:val="auto"/>
      </w:rPr>
    </w:lvl>
    <w:lvl w:ilvl="1" w:tplc="493E4C7A">
      <w:start w:val="1"/>
      <w:numFmt w:val="bullet"/>
      <w:lvlText w:val="o"/>
      <w:lvlJc w:val="left"/>
      <w:pPr>
        <w:tabs>
          <w:tab w:val="num" w:pos="1440"/>
        </w:tabs>
        <w:ind w:left="1440" w:hanging="360"/>
      </w:pPr>
      <w:rPr>
        <w:rFonts w:ascii="Courier New" w:hAnsi="Courier New" w:cs="Courier New" w:hint="default"/>
      </w:rPr>
    </w:lvl>
    <w:lvl w:ilvl="2" w:tplc="5BA8A946">
      <w:start w:val="1"/>
      <w:numFmt w:val="bullet"/>
      <w:lvlText w:val=""/>
      <w:lvlJc w:val="left"/>
      <w:pPr>
        <w:tabs>
          <w:tab w:val="num" w:pos="2160"/>
        </w:tabs>
        <w:ind w:left="2160" w:hanging="360"/>
      </w:pPr>
      <w:rPr>
        <w:rFonts w:ascii="Wingdings" w:hAnsi="Wingdings" w:hint="default"/>
      </w:rPr>
    </w:lvl>
    <w:lvl w:ilvl="3" w:tplc="69F68B66">
      <w:start w:val="1"/>
      <w:numFmt w:val="bullet"/>
      <w:lvlText w:val=""/>
      <w:lvlJc w:val="left"/>
      <w:pPr>
        <w:tabs>
          <w:tab w:val="num" w:pos="2880"/>
        </w:tabs>
        <w:ind w:left="2880" w:hanging="360"/>
      </w:pPr>
      <w:rPr>
        <w:rFonts w:ascii="Symbol" w:hAnsi="Symbol" w:hint="default"/>
      </w:rPr>
    </w:lvl>
    <w:lvl w:ilvl="4" w:tplc="5A10AC46">
      <w:start w:val="1"/>
      <w:numFmt w:val="bullet"/>
      <w:lvlText w:val="o"/>
      <w:lvlJc w:val="left"/>
      <w:pPr>
        <w:tabs>
          <w:tab w:val="num" w:pos="3600"/>
        </w:tabs>
        <w:ind w:left="3600" w:hanging="360"/>
      </w:pPr>
      <w:rPr>
        <w:rFonts w:ascii="Courier New" w:hAnsi="Courier New" w:cs="Courier New" w:hint="default"/>
      </w:rPr>
    </w:lvl>
    <w:lvl w:ilvl="5" w:tplc="86502B22">
      <w:start w:val="1"/>
      <w:numFmt w:val="bullet"/>
      <w:lvlText w:val=""/>
      <w:lvlJc w:val="left"/>
      <w:pPr>
        <w:tabs>
          <w:tab w:val="num" w:pos="4320"/>
        </w:tabs>
        <w:ind w:left="4320" w:hanging="360"/>
      </w:pPr>
      <w:rPr>
        <w:rFonts w:ascii="Wingdings" w:hAnsi="Wingdings" w:hint="default"/>
      </w:rPr>
    </w:lvl>
    <w:lvl w:ilvl="6" w:tplc="1AF0C4F4">
      <w:start w:val="1"/>
      <w:numFmt w:val="bullet"/>
      <w:lvlText w:val=""/>
      <w:lvlJc w:val="left"/>
      <w:pPr>
        <w:tabs>
          <w:tab w:val="num" w:pos="5040"/>
        </w:tabs>
        <w:ind w:left="5040" w:hanging="360"/>
      </w:pPr>
      <w:rPr>
        <w:rFonts w:ascii="Symbol" w:hAnsi="Symbol" w:hint="default"/>
      </w:rPr>
    </w:lvl>
    <w:lvl w:ilvl="7" w:tplc="35E03920">
      <w:start w:val="1"/>
      <w:numFmt w:val="bullet"/>
      <w:lvlText w:val="o"/>
      <w:lvlJc w:val="left"/>
      <w:pPr>
        <w:tabs>
          <w:tab w:val="num" w:pos="5760"/>
        </w:tabs>
        <w:ind w:left="5760" w:hanging="360"/>
      </w:pPr>
      <w:rPr>
        <w:rFonts w:ascii="Courier New" w:hAnsi="Courier New" w:cs="Courier New" w:hint="default"/>
      </w:rPr>
    </w:lvl>
    <w:lvl w:ilvl="8" w:tplc="005E63E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9E9442C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36F26"/>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264E"/>
    <w:rsid w:val="00A777B7"/>
    <w:rsid w:val="00A80704"/>
    <w:rsid w:val="00A81F2D"/>
    <w:rsid w:val="00A82F9D"/>
    <w:rsid w:val="00AB1C24"/>
    <w:rsid w:val="00AD3A24"/>
    <w:rsid w:val="00AE3848"/>
    <w:rsid w:val="00AF0606"/>
    <w:rsid w:val="00B128FD"/>
    <w:rsid w:val="00B2025B"/>
    <w:rsid w:val="00B2500C"/>
    <w:rsid w:val="00B300C4"/>
    <w:rsid w:val="00B31D5A"/>
    <w:rsid w:val="00B405E6"/>
    <w:rsid w:val="00B46BD0"/>
    <w:rsid w:val="00B50494"/>
    <w:rsid w:val="00B77173"/>
    <w:rsid w:val="00B7796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C4AC2"/>
    <w:rsid w:val="00EF353E"/>
    <w:rsid w:val="00EF7CED"/>
    <w:rsid w:val="00EF7EB3"/>
    <w:rsid w:val="00F02BAF"/>
    <w:rsid w:val="00F07F0E"/>
    <w:rsid w:val="00F24D2F"/>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236F26"/>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TEGO Foamex 811_de_final</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2C96601D-7619-415C-95A7-FEBA6ACA7429}"/>
</file>

<file path=customXml/itemProps3.xml><?xml version="1.0" encoding="utf-8"?>
<ds:datastoreItem xmlns:ds="http://schemas.openxmlformats.org/officeDocument/2006/customXml" ds:itemID="{704178C5-F520-452E-BD41-777BC9D0655F}">
  <ds:schemaRefs>
    <ds:schemaRef ds:uri="http://schemas.microsoft.com/office/2006/documentManagement/types"/>
    <ds:schemaRef ds:uri="http://purl.org/dc/terms/"/>
    <ds:schemaRef ds:uri="d195b346-29dd-4065-918d-ebeacdb9ada2"/>
    <ds:schemaRef ds:uri="http://purl.org/dc/dcmitype/"/>
    <ds:schemaRef ds:uri="http://schemas.microsoft.com/office/infopath/2007/PartnerControls"/>
    <ds:schemaRef ds:uri="85f9de23-6055-4001-b090-eced70a4305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3928</Characters>
  <Application>Microsoft Office Word</Application>
  <DocSecurity>2</DocSecurity>
  <Lines>32</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6</cp:revision>
  <cp:lastPrinted>2021-08-03T12:57:00Z</cp:lastPrinted>
  <dcterms:created xsi:type="dcterms:W3CDTF">2021-08-03T12:16:00Z</dcterms:created>
  <dcterms:modified xsi:type="dcterms:W3CDTF">2021-08-03T12:57:00Z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2021-08-03T12:16:35Z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4aa187d7-4fa7-498a-9733-e8e6dd99ab3e</vt:lpwstr>
  </property>
  <property fmtid="{D5CDD505-2E9C-101B-9397-08002B2CF9AE}" pid="10" name="MSIP_Label_29871acb-3e8e-4cf1-928b-53cb657a6025_ContentBits">
    <vt:lpwstr>0</vt:lpwstr>
  </property>
</Properties>
</file>