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616B546E" w:rsidR="000B1B97" w:rsidRPr="00502DD3" w:rsidRDefault="009E7EBD" w:rsidP="000B1B97">
            <w:pPr>
              <w:pStyle w:val="M8"/>
              <w:framePr w:wrap="auto" w:vAnchor="margin" w:hAnchor="text" w:xAlign="left" w:yAlign="inline"/>
              <w:suppressOverlap w:val="0"/>
              <w:rPr>
                <w:sz w:val="18"/>
                <w:szCs w:val="18"/>
                <w:lang w:val="en-US"/>
              </w:rPr>
            </w:pPr>
            <w:r w:rsidRPr="00502DD3">
              <w:rPr>
                <w:sz w:val="18"/>
                <w:szCs w:val="18"/>
                <w:lang w:val="en-US"/>
              </w:rPr>
              <w:t>21</w:t>
            </w:r>
            <w:r w:rsidR="007327B5" w:rsidRPr="00502DD3">
              <w:rPr>
                <w:sz w:val="18"/>
                <w:szCs w:val="18"/>
                <w:lang w:val="en-US"/>
              </w:rPr>
              <w:t>.</w:t>
            </w:r>
            <w:r w:rsidR="000C4ADA" w:rsidRPr="00502DD3">
              <w:rPr>
                <w:sz w:val="18"/>
                <w:szCs w:val="18"/>
                <w:lang w:val="en-US"/>
              </w:rPr>
              <w:t xml:space="preserve"> </w:t>
            </w:r>
            <w:r w:rsidR="004723B3" w:rsidRPr="00502DD3">
              <w:rPr>
                <w:lang w:val="en-US"/>
              </w:rPr>
              <w:t xml:space="preserve"> </w:t>
            </w:r>
            <w:r w:rsidRPr="00502DD3">
              <w:rPr>
                <w:sz w:val="18"/>
                <w:szCs w:val="18"/>
                <w:lang w:val="en-US"/>
              </w:rPr>
              <w:t xml:space="preserve">Februar </w:t>
            </w:r>
            <w:r w:rsidR="00094720" w:rsidRPr="00502DD3">
              <w:rPr>
                <w:sz w:val="18"/>
                <w:szCs w:val="18"/>
                <w:lang w:val="en-US"/>
              </w:rPr>
              <w:t>202</w:t>
            </w:r>
            <w:r w:rsidR="000C6C7E" w:rsidRPr="00502DD3">
              <w:rPr>
                <w:sz w:val="18"/>
                <w:szCs w:val="18"/>
                <w:lang w:val="en-US"/>
              </w:rPr>
              <w:t>3</w:t>
            </w:r>
          </w:p>
          <w:p w14:paraId="11626C43" w14:textId="77777777" w:rsidR="000B1B97" w:rsidRPr="00502DD3" w:rsidRDefault="000B1B97" w:rsidP="000B1B97">
            <w:pPr>
              <w:pStyle w:val="M8"/>
              <w:framePr w:wrap="auto" w:vAnchor="margin" w:hAnchor="text" w:xAlign="left" w:yAlign="inline"/>
              <w:suppressOverlap w:val="0"/>
              <w:rPr>
                <w:b/>
                <w:lang w:val="en-US"/>
              </w:rPr>
            </w:pPr>
          </w:p>
          <w:p w14:paraId="07E00163" w14:textId="77777777" w:rsidR="000B1B97" w:rsidRPr="00502DD3" w:rsidRDefault="000B1B97" w:rsidP="000B1B97">
            <w:pPr>
              <w:pStyle w:val="M8"/>
              <w:framePr w:wrap="auto" w:vAnchor="margin" w:hAnchor="text" w:xAlign="left" w:yAlign="inline"/>
              <w:suppressOverlap w:val="0"/>
              <w:rPr>
                <w:b/>
                <w:lang w:val="en-US"/>
              </w:rPr>
            </w:pPr>
          </w:p>
          <w:p w14:paraId="6A912A80" w14:textId="1FA3F8FB" w:rsidR="002A37BD" w:rsidRPr="00502DD3" w:rsidRDefault="008E0D9A" w:rsidP="002A37BD">
            <w:pPr>
              <w:pStyle w:val="M1"/>
              <w:framePr w:wrap="auto" w:vAnchor="margin" w:hAnchor="text" w:xAlign="left" w:yAlign="inline"/>
              <w:suppressOverlap w:val="0"/>
              <w:rPr>
                <w:lang w:val="en-US"/>
              </w:rPr>
            </w:pPr>
            <w:r w:rsidRPr="00502DD3">
              <w:rPr>
                <w:lang w:val="en-US"/>
              </w:rPr>
              <w:t>Ansprechpartner</w:t>
            </w:r>
            <w:r w:rsidR="00F471C3" w:rsidRPr="00502DD3">
              <w:rPr>
                <w:lang w:val="en-US"/>
              </w:rPr>
              <w:t xml:space="preserve"> Presse</w:t>
            </w:r>
            <w:r w:rsidRPr="00502DD3">
              <w:rPr>
                <w:lang w:val="en-US"/>
              </w:rPr>
              <w:t xml:space="preserve"> </w:t>
            </w:r>
          </w:p>
          <w:p w14:paraId="1B4C0257" w14:textId="6FBF79FB" w:rsidR="00094720" w:rsidRPr="00502DD3" w:rsidRDefault="004B1937" w:rsidP="00094720">
            <w:pPr>
              <w:pStyle w:val="M1"/>
              <w:framePr w:wrap="auto" w:vAnchor="margin" w:hAnchor="text" w:xAlign="left" w:yAlign="inline"/>
              <w:suppressOverlap w:val="0"/>
              <w:rPr>
                <w:lang w:val="en-US"/>
              </w:rPr>
            </w:pPr>
            <w:r w:rsidRPr="00502DD3">
              <w:rPr>
                <w:lang w:val="en-US"/>
              </w:rPr>
              <w:t>Fabian Schwane</w:t>
            </w:r>
          </w:p>
          <w:p w14:paraId="4E0276DB" w14:textId="6D92E509" w:rsidR="00094720" w:rsidRPr="007116BA" w:rsidRDefault="00094720" w:rsidP="00094720">
            <w:pPr>
              <w:pStyle w:val="M1"/>
              <w:framePr w:wrap="auto" w:vAnchor="margin" w:hAnchor="text" w:xAlign="left" w:yAlign="inline"/>
              <w:suppressOverlap w:val="0"/>
              <w:rPr>
                <w:b w:val="0"/>
                <w:lang w:val="en-GB"/>
              </w:rPr>
            </w:pPr>
            <w:r w:rsidRPr="007116BA">
              <w:rPr>
                <w:b w:val="0"/>
                <w:lang w:val="en-GB"/>
              </w:rPr>
              <w:t xml:space="preserve">Leiter Market Communications </w:t>
            </w:r>
            <w:r w:rsidR="009E7EBD">
              <w:rPr>
                <w:b w:val="0"/>
                <w:lang w:val="en-GB"/>
              </w:rPr>
              <w:br/>
            </w:r>
            <w:r w:rsidRPr="007116BA">
              <w:rPr>
                <w:b w:val="0"/>
                <w:lang w:val="en-GB"/>
              </w:rPr>
              <w:t>Coating Additives</w:t>
            </w:r>
          </w:p>
          <w:p w14:paraId="4F9692B0" w14:textId="302DBC30" w:rsidR="00094720" w:rsidRPr="00502DD3" w:rsidRDefault="00094720" w:rsidP="00094720">
            <w:pPr>
              <w:pStyle w:val="M1"/>
              <w:framePr w:wrap="auto" w:vAnchor="margin" w:hAnchor="text" w:xAlign="left" w:yAlign="inline"/>
              <w:suppressOverlap w:val="0"/>
              <w:rPr>
                <w:b w:val="0"/>
              </w:rPr>
            </w:pPr>
            <w:r w:rsidRPr="00502DD3">
              <w:rPr>
                <w:b w:val="0"/>
              </w:rPr>
              <w:t xml:space="preserve">Telefon +49 </w:t>
            </w:r>
            <w:r w:rsidR="0039600F" w:rsidRPr="00502DD3">
              <w:rPr>
                <w:b w:val="0"/>
              </w:rPr>
              <w:t>172 2133935</w:t>
            </w:r>
          </w:p>
          <w:p w14:paraId="5E864FB0" w14:textId="6C087299" w:rsidR="00094720" w:rsidRPr="0091059A" w:rsidRDefault="00147DEB" w:rsidP="00094720">
            <w:pPr>
              <w:pStyle w:val="M1"/>
              <w:framePr w:wrap="auto" w:vAnchor="margin" w:hAnchor="text" w:xAlign="left" w:yAlign="inline"/>
              <w:suppressOverlap w:val="0"/>
              <w:rPr>
                <w:b w:val="0"/>
              </w:rPr>
            </w:pPr>
            <w:r>
              <w:rPr>
                <w:b w:val="0"/>
              </w:rPr>
              <w:t>fabian.schwane</w:t>
            </w:r>
            <w:r w:rsidR="00094720"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000000"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70105976" w14:textId="51CA746F" w:rsidR="007327B5" w:rsidRPr="00EE59AC" w:rsidRDefault="00B32AD3" w:rsidP="00B32AD3">
      <w:pPr>
        <w:pStyle w:val="Titel"/>
        <w:rPr>
          <w:sz w:val="28"/>
          <w:szCs w:val="28"/>
        </w:rPr>
      </w:pPr>
      <w:r>
        <w:rPr>
          <w:sz w:val="28"/>
          <w:szCs w:val="28"/>
        </w:rPr>
        <w:t xml:space="preserve">Evonik erweitert </w:t>
      </w:r>
      <w:r w:rsidRPr="00B32AD3">
        <w:rPr>
          <w:sz w:val="28"/>
          <w:szCs w:val="28"/>
        </w:rPr>
        <w:t xml:space="preserve">TEGO® </w:t>
      </w:r>
      <w:proofErr w:type="spellStart"/>
      <w:r w:rsidRPr="00B32AD3">
        <w:rPr>
          <w:sz w:val="28"/>
          <w:szCs w:val="28"/>
        </w:rPr>
        <w:t>Wet</w:t>
      </w:r>
      <w:proofErr w:type="spellEnd"/>
      <w:r w:rsidRPr="00B32AD3">
        <w:rPr>
          <w:sz w:val="28"/>
          <w:szCs w:val="28"/>
        </w:rPr>
        <w:t xml:space="preserve"> </w:t>
      </w:r>
      <w:r>
        <w:rPr>
          <w:sz w:val="28"/>
          <w:szCs w:val="28"/>
        </w:rPr>
        <w:t xml:space="preserve">Familie </w:t>
      </w:r>
      <w:r w:rsidR="00355169">
        <w:rPr>
          <w:sz w:val="28"/>
          <w:szCs w:val="28"/>
        </w:rPr>
        <w:t>um</w:t>
      </w:r>
      <w:r>
        <w:rPr>
          <w:sz w:val="28"/>
          <w:szCs w:val="28"/>
        </w:rPr>
        <w:t xml:space="preserve"> zwei </w:t>
      </w:r>
      <w:r w:rsidR="009E7EBD">
        <w:rPr>
          <w:sz w:val="28"/>
          <w:szCs w:val="28"/>
        </w:rPr>
        <w:br/>
      </w:r>
      <w:r>
        <w:rPr>
          <w:sz w:val="28"/>
          <w:szCs w:val="28"/>
        </w:rPr>
        <w:t xml:space="preserve">neue </w:t>
      </w:r>
      <w:r w:rsidR="000C6C7E">
        <w:rPr>
          <w:sz w:val="28"/>
          <w:szCs w:val="28"/>
        </w:rPr>
        <w:t>Benetzungsmittel</w:t>
      </w:r>
      <w:r w:rsidR="00F75D22">
        <w:rPr>
          <w:sz w:val="28"/>
          <w:szCs w:val="28"/>
        </w:rPr>
        <w:t xml:space="preserve">: </w:t>
      </w:r>
      <w:r w:rsidR="00F75D22" w:rsidRPr="00114FCB">
        <w:rPr>
          <w:sz w:val="28"/>
          <w:szCs w:val="28"/>
        </w:rPr>
        <w:t xml:space="preserve">TEGO® </w:t>
      </w:r>
      <w:proofErr w:type="spellStart"/>
      <w:r w:rsidR="00F75D22" w:rsidRPr="00114FCB">
        <w:rPr>
          <w:sz w:val="28"/>
          <w:szCs w:val="28"/>
        </w:rPr>
        <w:t>Wet</w:t>
      </w:r>
      <w:proofErr w:type="spellEnd"/>
      <w:r w:rsidR="00F75D22" w:rsidRPr="00114FCB">
        <w:rPr>
          <w:sz w:val="28"/>
          <w:szCs w:val="28"/>
        </w:rPr>
        <w:t xml:space="preserve"> 290 </w:t>
      </w:r>
      <w:r w:rsidR="009E7EBD">
        <w:rPr>
          <w:sz w:val="28"/>
          <w:szCs w:val="28"/>
        </w:rPr>
        <w:t>u</w:t>
      </w:r>
      <w:r w:rsidR="00F75D22" w:rsidRPr="00114FCB">
        <w:rPr>
          <w:sz w:val="28"/>
          <w:szCs w:val="28"/>
        </w:rPr>
        <w:t xml:space="preserve">nd </w:t>
      </w:r>
      <w:r w:rsidR="009E7EBD">
        <w:rPr>
          <w:sz w:val="28"/>
          <w:szCs w:val="28"/>
        </w:rPr>
        <w:br/>
      </w:r>
      <w:r w:rsidR="00F75D22" w:rsidRPr="00114FCB">
        <w:rPr>
          <w:sz w:val="28"/>
          <w:szCs w:val="28"/>
        </w:rPr>
        <w:t xml:space="preserve">TEGO® </w:t>
      </w:r>
      <w:proofErr w:type="spellStart"/>
      <w:r w:rsidR="00F75D22" w:rsidRPr="00114FCB">
        <w:rPr>
          <w:sz w:val="28"/>
          <w:szCs w:val="28"/>
        </w:rPr>
        <w:t>Wet</w:t>
      </w:r>
      <w:proofErr w:type="spellEnd"/>
      <w:r w:rsidR="00F75D22" w:rsidRPr="00114FCB">
        <w:rPr>
          <w:sz w:val="28"/>
          <w:szCs w:val="28"/>
        </w:rPr>
        <w:t xml:space="preserve"> 296</w:t>
      </w:r>
    </w:p>
    <w:p w14:paraId="205E5C11" w14:textId="77777777" w:rsidR="00EE59AC" w:rsidRDefault="00EE59AC" w:rsidP="007327B5">
      <w:pPr>
        <w:pStyle w:val="Titel"/>
      </w:pPr>
    </w:p>
    <w:p w14:paraId="230029A2" w14:textId="147783A3" w:rsidR="009E7EBD" w:rsidRDefault="009E7EBD" w:rsidP="00C06801">
      <w:pPr>
        <w:numPr>
          <w:ilvl w:val="0"/>
          <w:numId w:val="32"/>
        </w:numPr>
        <w:tabs>
          <w:tab w:val="clear" w:pos="1425"/>
          <w:tab w:val="num" w:pos="340"/>
        </w:tabs>
        <w:ind w:left="340" w:right="85" w:hanging="340"/>
        <w:rPr>
          <w:rFonts w:cs="Lucida Sans Unicode"/>
          <w:sz w:val="24"/>
        </w:rPr>
      </w:pPr>
      <w:r w:rsidRPr="009E7EBD">
        <w:rPr>
          <w:rFonts w:cs="Lucida Sans Unicode"/>
          <w:sz w:val="24"/>
        </w:rPr>
        <w:t>Breites Anwendungsspektrum, insbesondere für Automobil- und Holz</w:t>
      </w:r>
      <w:r>
        <w:rPr>
          <w:rFonts w:cs="Lucida Sans Unicode"/>
          <w:sz w:val="24"/>
        </w:rPr>
        <w:t>beschichtungen</w:t>
      </w:r>
    </w:p>
    <w:p w14:paraId="10B32DBC" w14:textId="7E3A70A3" w:rsidR="00C06801" w:rsidRDefault="00C06801" w:rsidP="00C06801">
      <w:pPr>
        <w:numPr>
          <w:ilvl w:val="0"/>
          <w:numId w:val="32"/>
        </w:numPr>
        <w:tabs>
          <w:tab w:val="clear" w:pos="1425"/>
          <w:tab w:val="num" w:pos="340"/>
        </w:tabs>
        <w:ind w:left="340" w:right="85" w:hanging="340"/>
        <w:rPr>
          <w:rFonts w:cs="Lucida Sans Unicode"/>
          <w:sz w:val="24"/>
        </w:rPr>
      </w:pPr>
      <w:r w:rsidRPr="00C06801">
        <w:rPr>
          <w:rFonts w:cs="Lucida Sans Unicode"/>
          <w:sz w:val="24"/>
        </w:rPr>
        <w:t>Eff</w:t>
      </w:r>
      <w:r w:rsidR="00D63F97">
        <w:rPr>
          <w:rFonts w:cs="Lucida Sans Unicode"/>
          <w:sz w:val="24"/>
        </w:rPr>
        <w:t>ektive</w:t>
      </w:r>
      <w:r w:rsidRPr="00C06801">
        <w:rPr>
          <w:rFonts w:cs="Lucida Sans Unicode"/>
          <w:sz w:val="24"/>
        </w:rPr>
        <w:t xml:space="preserve"> Benetzung und Anti-Kraterbildung</w:t>
      </w:r>
    </w:p>
    <w:p w14:paraId="1035195F" w14:textId="564E3671" w:rsidR="00C06801" w:rsidRPr="00C06801" w:rsidRDefault="00C06801" w:rsidP="00C06801">
      <w:pPr>
        <w:numPr>
          <w:ilvl w:val="0"/>
          <w:numId w:val="32"/>
        </w:numPr>
        <w:tabs>
          <w:tab w:val="clear" w:pos="1425"/>
          <w:tab w:val="num" w:pos="340"/>
        </w:tabs>
        <w:ind w:left="340" w:right="85" w:hanging="340"/>
        <w:rPr>
          <w:rFonts w:cs="Lucida Sans Unicode"/>
          <w:sz w:val="24"/>
        </w:rPr>
      </w:pPr>
      <w:r w:rsidRPr="00C06801">
        <w:rPr>
          <w:rFonts w:cs="Lucida Sans Unicode"/>
          <w:sz w:val="24"/>
        </w:rPr>
        <w:t xml:space="preserve">Fließfähigkeit und </w:t>
      </w:r>
      <w:r w:rsidR="00FE7CBA">
        <w:rPr>
          <w:rFonts w:cs="Lucida Sans Unicode"/>
          <w:sz w:val="24"/>
        </w:rPr>
        <w:t>Verlauf</w:t>
      </w:r>
      <w:r w:rsidR="00A64D94">
        <w:rPr>
          <w:rFonts w:cs="Lucida Sans Unicode"/>
          <w:sz w:val="24"/>
        </w:rPr>
        <w:t xml:space="preserve"> exzellent</w:t>
      </w:r>
    </w:p>
    <w:p w14:paraId="077877EF" w14:textId="77777777" w:rsidR="007327B5" w:rsidRPr="007327B5" w:rsidRDefault="007327B5" w:rsidP="007327B5">
      <w:pPr>
        <w:ind w:right="85"/>
        <w:rPr>
          <w:rFonts w:cs="Lucida Sans Unicode"/>
          <w:sz w:val="24"/>
        </w:rPr>
      </w:pPr>
    </w:p>
    <w:p w14:paraId="3622FBDC" w14:textId="250915D6" w:rsidR="00094720" w:rsidRDefault="007327B5" w:rsidP="00791F68">
      <w:pPr>
        <w:rPr>
          <w:noProof/>
        </w:rPr>
      </w:pPr>
      <w:r w:rsidRPr="004723B3">
        <w:rPr>
          <w:b/>
          <w:bCs/>
          <w:noProof/>
        </w:rPr>
        <w:t>Essen</w:t>
      </w:r>
      <w:r w:rsidR="00791F68">
        <w:rPr>
          <w:b/>
          <w:bCs/>
          <w:noProof/>
        </w:rPr>
        <w:t xml:space="preserve">. </w:t>
      </w:r>
      <w:r w:rsidR="00811E93">
        <w:rPr>
          <w:noProof/>
        </w:rPr>
        <w:t xml:space="preserve">Mit </w:t>
      </w:r>
      <w:r w:rsidR="00811E93" w:rsidRPr="00811E93">
        <w:rPr>
          <w:noProof/>
        </w:rPr>
        <w:t>TEGO® W</w:t>
      </w:r>
      <w:r w:rsidR="00811E93">
        <w:rPr>
          <w:noProof/>
        </w:rPr>
        <w:t>et</w:t>
      </w:r>
      <w:r w:rsidR="00811E93" w:rsidRPr="00811E93">
        <w:rPr>
          <w:noProof/>
        </w:rPr>
        <w:t xml:space="preserve"> 290 </w:t>
      </w:r>
      <w:r w:rsidR="00811E93">
        <w:rPr>
          <w:noProof/>
        </w:rPr>
        <w:t xml:space="preserve">und </w:t>
      </w:r>
      <w:r w:rsidR="00811E93" w:rsidRPr="00811E93">
        <w:rPr>
          <w:noProof/>
        </w:rPr>
        <w:t>TEGO® W</w:t>
      </w:r>
      <w:r w:rsidR="00811E93">
        <w:rPr>
          <w:noProof/>
        </w:rPr>
        <w:t>et</w:t>
      </w:r>
      <w:r w:rsidR="00811E93" w:rsidRPr="00811E93">
        <w:rPr>
          <w:noProof/>
        </w:rPr>
        <w:t xml:space="preserve"> 296 </w:t>
      </w:r>
      <w:r w:rsidR="00811E93">
        <w:rPr>
          <w:noProof/>
        </w:rPr>
        <w:t>bringt das Geschäftsgebiet Coating Additives von Evonik zwei neue</w:t>
      </w:r>
      <w:r w:rsidR="00035907">
        <w:rPr>
          <w:noProof/>
        </w:rPr>
        <w:t xml:space="preserve"> Benetzungsmittel auf den Markt</w:t>
      </w:r>
      <w:r w:rsidR="00313B9A">
        <w:rPr>
          <w:noProof/>
        </w:rPr>
        <w:t>.</w:t>
      </w:r>
      <w:r w:rsidR="00EB29F8">
        <w:rPr>
          <w:noProof/>
        </w:rPr>
        <w:t xml:space="preserve"> </w:t>
      </w:r>
      <w:r w:rsidR="00F1753B" w:rsidRPr="00F1753B">
        <w:rPr>
          <w:noProof/>
        </w:rPr>
        <w:t>Beide können für verschiedene Substrate wie Holz-, Kunststoff- und Metalloberflächen eingesetzt werden.</w:t>
      </w:r>
      <w:r w:rsidR="00C92F43">
        <w:rPr>
          <w:noProof/>
        </w:rPr>
        <w:t xml:space="preserve"> </w:t>
      </w:r>
      <w:r w:rsidR="00906E55">
        <w:rPr>
          <w:noProof/>
        </w:rPr>
        <w:t>Haupt</w:t>
      </w:r>
      <w:r w:rsidR="00C92F43">
        <w:rPr>
          <w:noProof/>
        </w:rPr>
        <w:t>anwendungs</w:t>
      </w:r>
      <w:r w:rsidR="00906E55">
        <w:rPr>
          <w:noProof/>
        </w:rPr>
        <w:t xml:space="preserve">gebiete sind </w:t>
      </w:r>
      <w:r w:rsidR="00D8477B">
        <w:rPr>
          <w:noProof/>
        </w:rPr>
        <w:t xml:space="preserve">wasserbasierte </w:t>
      </w:r>
      <w:r w:rsidR="00906E55">
        <w:rPr>
          <w:noProof/>
        </w:rPr>
        <w:t xml:space="preserve">Automobil- und </w:t>
      </w:r>
      <w:r w:rsidR="00696BA7">
        <w:rPr>
          <w:noProof/>
        </w:rPr>
        <w:t xml:space="preserve">Holzbeschichtungen. </w:t>
      </w:r>
      <w:r w:rsidR="00880E83">
        <w:rPr>
          <w:noProof/>
        </w:rPr>
        <w:t xml:space="preserve">Beide Mittel </w:t>
      </w:r>
      <w:r w:rsidR="0054620E">
        <w:rPr>
          <w:noProof/>
        </w:rPr>
        <w:t xml:space="preserve">verbessern die </w:t>
      </w:r>
      <w:r w:rsidR="00696BA7" w:rsidRPr="00696BA7">
        <w:rPr>
          <w:noProof/>
        </w:rPr>
        <w:t>Benetzung und Anti-Krater</w:t>
      </w:r>
      <w:r w:rsidR="00C01E92">
        <w:rPr>
          <w:noProof/>
        </w:rPr>
        <w:t>eigenschaften</w:t>
      </w:r>
      <w:r w:rsidR="003B0484">
        <w:rPr>
          <w:noProof/>
        </w:rPr>
        <w:t xml:space="preserve"> und </w:t>
      </w:r>
      <w:r w:rsidR="003F6022">
        <w:rPr>
          <w:noProof/>
        </w:rPr>
        <w:t xml:space="preserve">fördern </w:t>
      </w:r>
      <w:r w:rsidR="00AC4CA5" w:rsidRPr="00AC4CA5">
        <w:rPr>
          <w:noProof/>
        </w:rPr>
        <w:t xml:space="preserve">Fließfähigkeit und </w:t>
      </w:r>
      <w:r w:rsidR="00E8792F">
        <w:rPr>
          <w:noProof/>
        </w:rPr>
        <w:t>Verlauf</w:t>
      </w:r>
      <w:r w:rsidR="003B0484">
        <w:rPr>
          <w:noProof/>
        </w:rPr>
        <w:t>.</w:t>
      </w:r>
    </w:p>
    <w:p w14:paraId="640FC83F" w14:textId="77777777" w:rsidR="00AC4CA5" w:rsidRDefault="00AC4CA5" w:rsidP="00791F68">
      <w:pPr>
        <w:rPr>
          <w:noProof/>
        </w:rPr>
      </w:pPr>
    </w:p>
    <w:p w14:paraId="7445B045" w14:textId="332B9548" w:rsidR="00166284" w:rsidRPr="007221CF" w:rsidRDefault="00AC6DFD" w:rsidP="00791F68">
      <w:pPr>
        <w:rPr>
          <w:b/>
          <w:bCs/>
          <w:noProof/>
        </w:rPr>
      </w:pPr>
      <w:r w:rsidRPr="007221CF">
        <w:rPr>
          <w:b/>
          <w:bCs/>
          <w:noProof/>
        </w:rPr>
        <w:t xml:space="preserve">Neue Lösungen für </w:t>
      </w:r>
      <w:r w:rsidR="007221CF" w:rsidRPr="007221CF">
        <w:rPr>
          <w:b/>
          <w:bCs/>
          <w:noProof/>
        </w:rPr>
        <w:t xml:space="preserve">optisch ansprechende </w:t>
      </w:r>
      <w:r w:rsidRPr="007221CF">
        <w:rPr>
          <w:b/>
          <w:bCs/>
          <w:noProof/>
        </w:rPr>
        <w:t>Auto</w:t>
      </w:r>
      <w:r w:rsidR="007221CF" w:rsidRPr="007221CF">
        <w:rPr>
          <w:b/>
          <w:bCs/>
          <w:noProof/>
        </w:rPr>
        <w:t>lacke und Holzbeschichtungen</w:t>
      </w:r>
    </w:p>
    <w:p w14:paraId="2CA75238" w14:textId="689772F4" w:rsidR="00E73A4D" w:rsidRDefault="005629AC" w:rsidP="00791F68">
      <w:pPr>
        <w:rPr>
          <w:noProof/>
        </w:rPr>
      </w:pPr>
      <w:r w:rsidRPr="005629AC">
        <w:rPr>
          <w:noProof/>
        </w:rPr>
        <w:t xml:space="preserve">TEGO® Wet 290 und TEGO® Wet 296 eignen sich aufgrund ihrer hervorragenden Fließ- und Verlaufseigenschaften besonders für den Automobilmarkt, in dem die Nachfrage nach glänzenden Lacken mit besonderer Farbwirkung weiter </w:t>
      </w:r>
      <w:r>
        <w:rPr>
          <w:noProof/>
        </w:rPr>
        <w:t>wächst</w:t>
      </w:r>
      <w:r w:rsidR="001E62B1">
        <w:rPr>
          <w:noProof/>
        </w:rPr>
        <w:t xml:space="preserve">. </w:t>
      </w:r>
      <w:r w:rsidR="008F7407">
        <w:rPr>
          <w:noProof/>
        </w:rPr>
        <w:t xml:space="preserve">Produzenten von </w:t>
      </w:r>
      <w:r w:rsidR="009D6CB0">
        <w:rPr>
          <w:noProof/>
        </w:rPr>
        <w:t xml:space="preserve">Holzbeschichtungen wiederum </w:t>
      </w:r>
      <w:r w:rsidR="008F7407">
        <w:rPr>
          <w:noProof/>
        </w:rPr>
        <w:t xml:space="preserve">profitieren von </w:t>
      </w:r>
      <w:r w:rsidR="00501943">
        <w:rPr>
          <w:noProof/>
        </w:rPr>
        <w:t xml:space="preserve">der </w:t>
      </w:r>
      <w:r w:rsidR="008C7118">
        <w:rPr>
          <w:noProof/>
        </w:rPr>
        <w:t>exzellente</w:t>
      </w:r>
      <w:r w:rsidR="00501943">
        <w:rPr>
          <w:noProof/>
        </w:rPr>
        <w:t>n</w:t>
      </w:r>
      <w:r w:rsidR="008C7118">
        <w:rPr>
          <w:noProof/>
        </w:rPr>
        <w:t xml:space="preserve"> Holzporenbenetzung d</w:t>
      </w:r>
      <w:r w:rsidR="008F7407">
        <w:rPr>
          <w:noProof/>
        </w:rPr>
        <w:t xml:space="preserve">urch </w:t>
      </w:r>
      <w:r w:rsidR="001E62B1" w:rsidRPr="00811E93">
        <w:rPr>
          <w:noProof/>
        </w:rPr>
        <w:t>TEGO® W</w:t>
      </w:r>
      <w:r w:rsidR="001E62B1">
        <w:rPr>
          <w:noProof/>
        </w:rPr>
        <w:t>et</w:t>
      </w:r>
      <w:r w:rsidR="001E62B1" w:rsidRPr="00811E93">
        <w:rPr>
          <w:noProof/>
        </w:rPr>
        <w:t xml:space="preserve"> 290 </w:t>
      </w:r>
      <w:r w:rsidR="001E62B1">
        <w:rPr>
          <w:noProof/>
        </w:rPr>
        <w:t xml:space="preserve">und </w:t>
      </w:r>
      <w:r w:rsidR="001E62B1" w:rsidRPr="00811E93">
        <w:rPr>
          <w:noProof/>
        </w:rPr>
        <w:t>TEGO® W</w:t>
      </w:r>
      <w:r w:rsidR="001E62B1">
        <w:rPr>
          <w:noProof/>
        </w:rPr>
        <w:t>et</w:t>
      </w:r>
      <w:r w:rsidR="001E62B1" w:rsidRPr="00811E93">
        <w:rPr>
          <w:noProof/>
        </w:rPr>
        <w:t xml:space="preserve"> 296</w:t>
      </w:r>
      <w:r w:rsidR="00501943">
        <w:rPr>
          <w:noProof/>
        </w:rPr>
        <w:t xml:space="preserve">. Diese bewirkt, dass </w:t>
      </w:r>
      <w:r w:rsidR="003460C7">
        <w:rPr>
          <w:noProof/>
        </w:rPr>
        <w:t xml:space="preserve">die </w:t>
      </w:r>
      <w:r w:rsidR="00081370">
        <w:rPr>
          <w:noProof/>
        </w:rPr>
        <w:t>Struktur</w:t>
      </w:r>
      <w:r w:rsidR="003460C7">
        <w:rPr>
          <w:noProof/>
        </w:rPr>
        <w:t xml:space="preserve"> des H</w:t>
      </w:r>
      <w:r w:rsidR="00501943">
        <w:rPr>
          <w:noProof/>
        </w:rPr>
        <w:t>olzes besonders zur Geltung kommt</w:t>
      </w:r>
      <w:r w:rsidR="002135FE">
        <w:rPr>
          <w:noProof/>
        </w:rPr>
        <w:t>, was vielen Endkunden sehr</w:t>
      </w:r>
      <w:r w:rsidR="00C75115">
        <w:rPr>
          <w:noProof/>
        </w:rPr>
        <w:t xml:space="preserve"> wichtig ist</w:t>
      </w:r>
      <w:r w:rsidR="00501943">
        <w:rPr>
          <w:noProof/>
        </w:rPr>
        <w:t>.</w:t>
      </w:r>
    </w:p>
    <w:p w14:paraId="590EFC9D" w14:textId="77777777" w:rsidR="00E73A4D" w:rsidRDefault="00E73A4D" w:rsidP="00791F68">
      <w:pPr>
        <w:rPr>
          <w:noProof/>
        </w:rPr>
      </w:pPr>
    </w:p>
    <w:p w14:paraId="4A858833" w14:textId="291AA627" w:rsidR="00C27866" w:rsidRDefault="00880E83" w:rsidP="00791F68">
      <w:pPr>
        <w:rPr>
          <w:noProof/>
        </w:rPr>
      </w:pPr>
      <w:r w:rsidRPr="00880E83">
        <w:rPr>
          <w:noProof/>
        </w:rPr>
        <w:t>„Als globaler Partner unserer Kunden in der Beschichtungsindustrie arbeiten wir ständig daran, unser Angebot zu erweitern. So können wir den sich ändernden Markt- und Kundenbedürfnissen gerecht werden“, sagt Maximilian Morin</w:t>
      </w:r>
      <w:r w:rsidR="00014C3D" w:rsidRPr="004E36A2">
        <w:rPr>
          <w:noProof/>
        </w:rPr>
        <w:t xml:space="preserve">, </w:t>
      </w:r>
      <w:r w:rsidR="004E36A2" w:rsidRPr="004E36A2">
        <w:rPr>
          <w:noProof/>
        </w:rPr>
        <w:t>Leiter des</w:t>
      </w:r>
      <w:r w:rsidR="00A7285C">
        <w:rPr>
          <w:noProof/>
        </w:rPr>
        <w:t xml:space="preserve"> </w:t>
      </w:r>
      <w:r w:rsidR="00A7285C" w:rsidRPr="004E36A2">
        <w:rPr>
          <w:noProof/>
        </w:rPr>
        <w:t>M</w:t>
      </w:r>
      <w:r w:rsidR="00A7285C">
        <w:rPr>
          <w:noProof/>
        </w:rPr>
        <w:t>arktsegments</w:t>
      </w:r>
      <w:r w:rsidR="004E36A2" w:rsidRPr="004E36A2">
        <w:rPr>
          <w:noProof/>
        </w:rPr>
        <w:t xml:space="preserve"> </w:t>
      </w:r>
      <w:r w:rsidR="00014C3D" w:rsidRPr="004E36A2">
        <w:rPr>
          <w:noProof/>
        </w:rPr>
        <w:t>Industrial &amp; Transportation Coatings</w:t>
      </w:r>
      <w:r w:rsidR="004E36A2">
        <w:rPr>
          <w:noProof/>
        </w:rPr>
        <w:t>.</w:t>
      </w:r>
      <w:r w:rsidR="00B32155">
        <w:rPr>
          <w:noProof/>
        </w:rPr>
        <w:t xml:space="preserve"> „</w:t>
      </w:r>
      <w:r w:rsidR="00B32155" w:rsidRPr="00B32155">
        <w:rPr>
          <w:noProof/>
        </w:rPr>
        <w:t xml:space="preserve">Mit unseren beiden neuen </w:t>
      </w:r>
      <w:r w:rsidR="00B32155">
        <w:rPr>
          <w:noProof/>
        </w:rPr>
        <w:t>Benetzungs</w:t>
      </w:r>
      <w:r w:rsidR="00B32155" w:rsidRPr="00B32155">
        <w:rPr>
          <w:noProof/>
        </w:rPr>
        <w:t>mitteln wollen wir dazu beitragen, die Anforderungen an das Erscheinungsbild von Automobil- und Holzmöbellacken zu erfüllen.</w:t>
      </w:r>
      <w:r w:rsidR="005629AC">
        <w:rPr>
          <w:noProof/>
        </w:rPr>
        <w:t>“</w:t>
      </w:r>
    </w:p>
    <w:p w14:paraId="1F88459B" w14:textId="100806DD" w:rsidR="00014C3D" w:rsidRDefault="006F4DAB" w:rsidP="00791F68">
      <w:pPr>
        <w:rPr>
          <w:noProof/>
        </w:rPr>
      </w:pPr>
      <w:r>
        <w:rPr>
          <w:noProof/>
        </w:rPr>
        <w:t xml:space="preserve"> </w:t>
      </w:r>
    </w:p>
    <w:p w14:paraId="6B8FC209" w14:textId="77777777" w:rsidR="00F70AA7" w:rsidRDefault="00F70AA7">
      <w:pPr>
        <w:spacing w:line="240" w:lineRule="auto"/>
        <w:rPr>
          <w:b/>
          <w:noProof/>
        </w:rPr>
      </w:pPr>
      <w:r>
        <w:rPr>
          <w:b/>
          <w:noProof/>
        </w:rPr>
        <w:br w:type="page"/>
      </w:r>
    </w:p>
    <w:p w14:paraId="57C6D751" w14:textId="143FB858" w:rsidR="00DE7DF3" w:rsidRPr="00DE7DF3" w:rsidRDefault="00DE7DF3" w:rsidP="00C45442">
      <w:pPr>
        <w:rPr>
          <w:b/>
          <w:noProof/>
        </w:rPr>
      </w:pPr>
      <w:r w:rsidRPr="00DE7DF3">
        <w:rPr>
          <w:b/>
          <w:noProof/>
        </w:rPr>
        <w:lastRenderedPageBreak/>
        <w:t>Zusammensetzung von TEGO® Wet 290 und TEGO® Wet 296</w:t>
      </w:r>
    </w:p>
    <w:p w14:paraId="14ADF8F3" w14:textId="16264D43" w:rsidR="00576A51" w:rsidRDefault="00083883" w:rsidP="00C45442">
      <w:pPr>
        <w:rPr>
          <w:noProof/>
        </w:rPr>
      </w:pPr>
      <w:r>
        <w:rPr>
          <w:noProof/>
        </w:rPr>
        <w:t>Die b</w:t>
      </w:r>
      <w:r w:rsidR="00D33839">
        <w:rPr>
          <w:noProof/>
        </w:rPr>
        <w:t>eide</w:t>
      </w:r>
      <w:r>
        <w:rPr>
          <w:noProof/>
        </w:rPr>
        <w:t xml:space="preserve">n Additive </w:t>
      </w:r>
      <w:r w:rsidR="00D33839">
        <w:rPr>
          <w:noProof/>
        </w:rPr>
        <w:t xml:space="preserve">unterscheiden sich vor allem in </w:t>
      </w:r>
      <w:r w:rsidR="005629AC">
        <w:rPr>
          <w:noProof/>
        </w:rPr>
        <w:t xml:space="preserve">ihrer </w:t>
      </w:r>
      <w:r w:rsidR="00D33839">
        <w:rPr>
          <w:noProof/>
        </w:rPr>
        <w:t xml:space="preserve">Zusammensetzung: </w:t>
      </w:r>
      <w:r w:rsidR="00EA5A96" w:rsidRPr="00EA5A96">
        <w:rPr>
          <w:noProof/>
        </w:rPr>
        <w:t>TEGO® Wet 290</w:t>
      </w:r>
      <w:r w:rsidR="00D33839">
        <w:rPr>
          <w:noProof/>
        </w:rPr>
        <w:t xml:space="preserve"> besteht </w:t>
      </w:r>
      <w:r w:rsidR="006A2F39">
        <w:rPr>
          <w:noProof/>
        </w:rPr>
        <w:t xml:space="preserve">zu 100 Prozent aus </w:t>
      </w:r>
      <w:r w:rsidR="006A2F39" w:rsidRPr="006A2F39">
        <w:rPr>
          <w:noProof/>
        </w:rPr>
        <w:t>Polyether-modifizierte</w:t>
      </w:r>
      <w:r w:rsidR="00231308">
        <w:rPr>
          <w:noProof/>
        </w:rPr>
        <w:t>m</w:t>
      </w:r>
      <w:r w:rsidR="006A2F39" w:rsidRPr="006A2F39">
        <w:rPr>
          <w:noProof/>
        </w:rPr>
        <w:t xml:space="preserve"> Siloxan</w:t>
      </w:r>
      <w:r w:rsidR="00B63645">
        <w:rPr>
          <w:noProof/>
        </w:rPr>
        <w:t xml:space="preserve"> und eignet sich </w:t>
      </w:r>
      <w:r w:rsidR="005629AC">
        <w:rPr>
          <w:noProof/>
        </w:rPr>
        <w:t xml:space="preserve">daher besonders </w:t>
      </w:r>
      <w:r w:rsidR="00B63645">
        <w:rPr>
          <w:noProof/>
        </w:rPr>
        <w:t>für Formulierungen</w:t>
      </w:r>
      <w:r w:rsidR="00A93FC3">
        <w:rPr>
          <w:noProof/>
        </w:rPr>
        <w:t xml:space="preserve">, die </w:t>
      </w:r>
      <w:r w:rsidR="00A5418A">
        <w:rPr>
          <w:noProof/>
        </w:rPr>
        <w:t xml:space="preserve">einen geringen </w:t>
      </w:r>
      <w:r w:rsidR="00D12CE2">
        <w:rPr>
          <w:noProof/>
        </w:rPr>
        <w:t>Geahlt an flüchtigen Bestandteil</w:t>
      </w:r>
      <w:r w:rsidR="00281D19">
        <w:rPr>
          <w:noProof/>
        </w:rPr>
        <w:t>en</w:t>
      </w:r>
      <w:r w:rsidR="00D12CE2">
        <w:rPr>
          <w:noProof/>
        </w:rPr>
        <w:t xml:space="preserve"> erfordern</w:t>
      </w:r>
      <w:r w:rsidR="00C307AE">
        <w:rPr>
          <w:noProof/>
        </w:rPr>
        <w:t xml:space="preserve">. </w:t>
      </w:r>
      <w:r w:rsidR="00231308" w:rsidRPr="00EA5A96">
        <w:rPr>
          <w:noProof/>
        </w:rPr>
        <w:t>TEGO® Wet</w:t>
      </w:r>
      <w:r w:rsidR="00231308">
        <w:rPr>
          <w:noProof/>
        </w:rPr>
        <w:t xml:space="preserve"> 296</w:t>
      </w:r>
      <w:r w:rsidR="001F549C">
        <w:rPr>
          <w:noProof/>
        </w:rPr>
        <w:t xml:space="preserve"> </w:t>
      </w:r>
      <w:r w:rsidR="00C307AE">
        <w:rPr>
          <w:noProof/>
        </w:rPr>
        <w:t xml:space="preserve">ist </w:t>
      </w:r>
      <w:r w:rsidR="00F93EBB">
        <w:rPr>
          <w:noProof/>
        </w:rPr>
        <w:t xml:space="preserve">eine 52-prozentige Lösung </w:t>
      </w:r>
      <w:r w:rsidR="00C52917">
        <w:rPr>
          <w:noProof/>
        </w:rPr>
        <w:t xml:space="preserve">des Siloxans </w:t>
      </w:r>
      <w:r w:rsidR="00F93EBB">
        <w:rPr>
          <w:noProof/>
        </w:rPr>
        <w:t xml:space="preserve">in DPM </w:t>
      </w:r>
      <w:r w:rsidR="00C45442" w:rsidRPr="00C45442">
        <w:rPr>
          <w:noProof/>
        </w:rPr>
        <w:t>(Dipropylenglykolmethyläther)</w:t>
      </w:r>
      <w:r w:rsidR="00C307AE">
        <w:rPr>
          <w:noProof/>
        </w:rPr>
        <w:t xml:space="preserve">, die sich gut </w:t>
      </w:r>
      <w:r w:rsidR="00FD1B5D">
        <w:rPr>
          <w:noProof/>
        </w:rPr>
        <w:t xml:space="preserve">in Formulierungen mit einem geringen Feststoffanteil </w:t>
      </w:r>
      <w:r w:rsidR="00A46A47">
        <w:rPr>
          <w:noProof/>
        </w:rPr>
        <w:t xml:space="preserve">einsetzen lässt, zum Beispiel </w:t>
      </w:r>
      <w:r w:rsidR="00A914E0">
        <w:rPr>
          <w:noProof/>
        </w:rPr>
        <w:t xml:space="preserve">in </w:t>
      </w:r>
      <w:r w:rsidR="00A46A47">
        <w:rPr>
          <w:noProof/>
        </w:rPr>
        <w:t>wasserbasierte</w:t>
      </w:r>
      <w:r w:rsidR="00A914E0">
        <w:rPr>
          <w:noProof/>
        </w:rPr>
        <w:t>n</w:t>
      </w:r>
      <w:r w:rsidR="00A46A47">
        <w:rPr>
          <w:noProof/>
        </w:rPr>
        <w:t xml:space="preserve"> </w:t>
      </w:r>
      <w:r w:rsidR="00C52917">
        <w:rPr>
          <w:noProof/>
        </w:rPr>
        <w:t>Bas</w:t>
      </w:r>
      <w:r w:rsidR="00612119">
        <w:rPr>
          <w:noProof/>
        </w:rPr>
        <w:t>islacken für Autos</w:t>
      </w:r>
      <w:r w:rsidR="00A914E0">
        <w:rPr>
          <w:noProof/>
        </w:rPr>
        <w:t>.</w:t>
      </w:r>
    </w:p>
    <w:p w14:paraId="7C916CAD" w14:textId="77777777" w:rsidR="00576A51" w:rsidRDefault="00576A51" w:rsidP="00C45442">
      <w:pPr>
        <w:rPr>
          <w:noProof/>
        </w:rPr>
      </w:pPr>
    </w:p>
    <w:p w14:paraId="656606C8" w14:textId="31B9B996" w:rsidR="002763E2" w:rsidRDefault="005629AC" w:rsidP="00791F68">
      <w:pPr>
        <w:rPr>
          <w:noProof/>
        </w:rPr>
      </w:pPr>
      <w:r>
        <w:rPr>
          <w:noProof/>
        </w:rPr>
        <w:t>„</w:t>
      </w:r>
      <w:r w:rsidR="00AE6076" w:rsidRPr="00AE6076">
        <w:rPr>
          <w:noProof/>
        </w:rPr>
        <w:t>TEGO® Wet 296, die verdünnte Version des Additivs, lässt sich leichter in die Formulierung einarbeiten", erklärt Andreas Stüttgen, Manager Applied Research &amp; Technology Transportation Coatings.</w:t>
      </w:r>
      <w:r w:rsidR="00AE6076">
        <w:rPr>
          <w:noProof/>
        </w:rPr>
        <w:t xml:space="preserve"> </w:t>
      </w:r>
      <w:r w:rsidR="000746F4">
        <w:rPr>
          <w:noProof/>
        </w:rPr>
        <w:t xml:space="preserve">Da </w:t>
      </w:r>
      <w:r w:rsidR="00BC6ED3">
        <w:rPr>
          <w:noProof/>
        </w:rPr>
        <w:t xml:space="preserve">bei einer Überdosierung Krater </w:t>
      </w:r>
      <w:r w:rsidR="00315E58">
        <w:rPr>
          <w:noProof/>
        </w:rPr>
        <w:t>an der Oberfläche entstehen könn</w:t>
      </w:r>
      <w:r w:rsidR="001C0860">
        <w:rPr>
          <w:noProof/>
        </w:rPr>
        <w:t>te</w:t>
      </w:r>
      <w:r w:rsidR="00315E58">
        <w:rPr>
          <w:noProof/>
        </w:rPr>
        <w:t>n</w:t>
      </w:r>
      <w:r w:rsidR="000746F4">
        <w:rPr>
          <w:noProof/>
        </w:rPr>
        <w:t xml:space="preserve">, </w:t>
      </w:r>
      <w:r w:rsidR="001C0860">
        <w:rPr>
          <w:noProof/>
        </w:rPr>
        <w:t>sei diese</w:t>
      </w:r>
      <w:r w:rsidR="000746F4">
        <w:rPr>
          <w:noProof/>
        </w:rPr>
        <w:t xml:space="preserve"> weniger anfällig für Fehler</w:t>
      </w:r>
      <w:r w:rsidR="000072EA">
        <w:rPr>
          <w:noProof/>
        </w:rPr>
        <w:t>, so Stüttgen weiter.</w:t>
      </w:r>
      <w:r w:rsidR="000746F4">
        <w:rPr>
          <w:noProof/>
        </w:rPr>
        <w:t xml:space="preserve"> </w:t>
      </w:r>
      <w:r w:rsidR="00075E1E">
        <w:rPr>
          <w:noProof/>
        </w:rPr>
        <w:t>„</w:t>
      </w:r>
      <w:r w:rsidR="00075E1E" w:rsidRPr="00075E1E">
        <w:rPr>
          <w:noProof/>
        </w:rPr>
        <w:t xml:space="preserve">Unsere Kunden können die 100-prozentige Variante bei Bedarf auch </w:t>
      </w:r>
      <w:r w:rsidR="00075E1E">
        <w:rPr>
          <w:noProof/>
        </w:rPr>
        <w:t xml:space="preserve">bis zur </w:t>
      </w:r>
      <w:r w:rsidR="00075E1E" w:rsidRPr="00075E1E">
        <w:rPr>
          <w:noProof/>
        </w:rPr>
        <w:t>benötigte</w:t>
      </w:r>
      <w:r w:rsidR="00075E1E">
        <w:rPr>
          <w:noProof/>
        </w:rPr>
        <w:t>n</w:t>
      </w:r>
      <w:r w:rsidR="00075E1E" w:rsidRPr="00075E1E">
        <w:rPr>
          <w:noProof/>
        </w:rPr>
        <w:t xml:space="preserve"> Menge verdünnen.</w:t>
      </w:r>
      <w:r>
        <w:rPr>
          <w:noProof/>
        </w:rPr>
        <w:t>“</w:t>
      </w:r>
    </w:p>
    <w:p w14:paraId="2F77C1F4" w14:textId="77777777" w:rsidR="00AC4CA5" w:rsidRDefault="00AC4CA5" w:rsidP="00791F68"/>
    <w:p w14:paraId="7AFEF55F" w14:textId="51FDA62E" w:rsidR="00A82F9D" w:rsidRDefault="00527EAC" w:rsidP="0006177F">
      <w:r>
        <w:t>W</w:t>
      </w:r>
      <w:r w:rsidR="00F467FB" w:rsidRPr="00F467FB">
        <w:t xml:space="preserve">eitere Informationen </w:t>
      </w:r>
      <w:r>
        <w:t>finden</w:t>
      </w:r>
      <w:r w:rsidR="00F467FB" w:rsidRPr="00F467FB">
        <w:t xml:space="preserve"> Sie </w:t>
      </w:r>
      <w:r>
        <w:t>auf</w:t>
      </w:r>
      <w:r w:rsidR="00F467FB" w:rsidRPr="00F467FB">
        <w:t xml:space="preserve"> www.coating-additives.com.</w:t>
      </w:r>
    </w:p>
    <w:p w14:paraId="22182BCF" w14:textId="77777777" w:rsidR="000B1B97" w:rsidRDefault="000B1B97" w:rsidP="0006177F"/>
    <w:p w14:paraId="14556610" w14:textId="77777777" w:rsidR="003B0938" w:rsidRDefault="003B0938" w:rsidP="0006177F"/>
    <w:p w14:paraId="464D3DBA" w14:textId="77777777" w:rsidR="005629AC" w:rsidRDefault="005629AC">
      <w:pPr>
        <w:spacing w:line="240" w:lineRule="auto"/>
        <w:rPr>
          <w:rFonts w:cs="Lucida Sans Unicode"/>
          <w:b/>
          <w:bCs/>
          <w:sz w:val="18"/>
          <w:szCs w:val="18"/>
        </w:rPr>
      </w:pPr>
      <w:r>
        <w:rPr>
          <w:rFonts w:cs="Lucida Sans Unicode"/>
          <w:b/>
          <w:bCs/>
          <w:sz w:val="18"/>
          <w:szCs w:val="18"/>
        </w:rPr>
        <w:br w:type="page"/>
      </w:r>
    </w:p>
    <w:p w14:paraId="4E7387B6" w14:textId="05C7351D"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501B" w14:textId="77777777" w:rsidR="009E60EA" w:rsidRDefault="009E60EA" w:rsidP="00FD1184">
      <w:r>
        <w:separator/>
      </w:r>
    </w:p>
  </w:endnote>
  <w:endnote w:type="continuationSeparator" w:id="0">
    <w:p w14:paraId="7B3C5084" w14:textId="77777777" w:rsidR="009E60EA" w:rsidRDefault="009E60EA" w:rsidP="00FD1184">
      <w:r>
        <w:continuationSeparator/>
      </w:r>
    </w:p>
  </w:endnote>
  <w:endnote w:type="continuationNotice" w:id="1">
    <w:p w14:paraId="4CC8C2C6" w14:textId="77777777" w:rsidR="009E60EA" w:rsidRDefault="009E60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E88A" w14:textId="77777777" w:rsidR="00C53E31" w:rsidRDefault="00C53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510D" w14:textId="77777777" w:rsidR="009E60EA" w:rsidRDefault="009E60EA" w:rsidP="00FD1184">
      <w:r>
        <w:separator/>
      </w:r>
    </w:p>
  </w:footnote>
  <w:footnote w:type="continuationSeparator" w:id="0">
    <w:p w14:paraId="67384372" w14:textId="77777777" w:rsidR="009E60EA" w:rsidRDefault="009E60EA" w:rsidP="00FD1184">
      <w:r>
        <w:continuationSeparator/>
      </w:r>
    </w:p>
  </w:footnote>
  <w:footnote w:type="continuationNotice" w:id="1">
    <w:p w14:paraId="7A97E050" w14:textId="77777777" w:rsidR="009E60EA" w:rsidRDefault="009E60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1B64" w14:textId="77777777" w:rsidR="00C53E31" w:rsidRDefault="00C53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C53E31" w:rsidRPr="006C35A6" w:rsidRDefault="00C53E31">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57422362">
    <w:abstractNumId w:val="9"/>
  </w:num>
  <w:num w:numId="2" w16cid:durableId="504629901">
    <w:abstractNumId w:val="7"/>
  </w:num>
  <w:num w:numId="3" w16cid:durableId="744380817">
    <w:abstractNumId w:val="6"/>
  </w:num>
  <w:num w:numId="4" w16cid:durableId="1805124582">
    <w:abstractNumId w:val="5"/>
  </w:num>
  <w:num w:numId="5" w16cid:durableId="1498299965">
    <w:abstractNumId w:val="4"/>
  </w:num>
  <w:num w:numId="6" w16cid:durableId="1843274855">
    <w:abstractNumId w:val="8"/>
  </w:num>
  <w:num w:numId="7" w16cid:durableId="1544051751">
    <w:abstractNumId w:val="3"/>
  </w:num>
  <w:num w:numId="8" w16cid:durableId="468596474">
    <w:abstractNumId w:val="2"/>
  </w:num>
  <w:num w:numId="9" w16cid:durableId="1050229593">
    <w:abstractNumId w:val="1"/>
  </w:num>
  <w:num w:numId="10" w16cid:durableId="394008421">
    <w:abstractNumId w:val="0"/>
  </w:num>
  <w:num w:numId="11" w16cid:durableId="366417450">
    <w:abstractNumId w:val="12"/>
  </w:num>
  <w:num w:numId="12" w16cid:durableId="1772123268">
    <w:abstractNumId w:val="14"/>
  </w:num>
  <w:num w:numId="13" w16cid:durableId="128591877">
    <w:abstractNumId w:val="13"/>
  </w:num>
  <w:num w:numId="14" w16cid:durableId="97992290">
    <w:abstractNumId w:val="10"/>
  </w:num>
  <w:num w:numId="15" w16cid:durableId="957298303">
    <w:abstractNumId w:val="17"/>
  </w:num>
  <w:num w:numId="16" w16cid:durableId="874736012">
    <w:abstractNumId w:val="16"/>
  </w:num>
  <w:num w:numId="17" w16cid:durableId="460417484">
    <w:abstractNumId w:val="11"/>
  </w:num>
  <w:num w:numId="18" w16cid:durableId="1454246264">
    <w:abstractNumId w:val="12"/>
  </w:num>
  <w:num w:numId="19" w16cid:durableId="490802483">
    <w:abstractNumId w:val="14"/>
  </w:num>
  <w:num w:numId="20" w16cid:durableId="614096360">
    <w:abstractNumId w:val="13"/>
  </w:num>
  <w:num w:numId="21" w16cid:durableId="1079013502">
    <w:abstractNumId w:val="9"/>
  </w:num>
  <w:num w:numId="22" w16cid:durableId="498540279">
    <w:abstractNumId w:val="7"/>
  </w:num>
  <w:num w:numId="23" w16cid:durableId="1366368397">
    <w:abstractNumId w:val="6"/>
  </w:num>
  <w:num w:numId="24" w16cid:durableId="521751264">
    <w:abstractNumId w:val="5"/>
  </w:num>
  <w:num w:numId="25" w16cid:durableId="1023047271">
    <w:abstractNumId w:val="4"/>
  </w:num>
  <w:num w:numId="26" w16cid:durableId="822159216">
    <w:abstractNumId w:val="8"/>
  </w:num>
  <w:num w:numId="27" w16cid:durableId="1145272697">
    <w:abstractNumId w:val="3"/>
  </w:num>
  <w:num w:numId="28" w16cid:durableId="2003461879">
    <w:abstractNumId w:val="2"/>
  </w:num>
  <w:num w:numId="29" w16cid:durableId="6491455">
    <w:abstractNumId w:val="1"/>
  </w:num>
  <w:num w:numId="30" w16cid:durableId="1304043646">
    <w:abstractNumId w:val="0"/>
  </w:num>
  <w:num w:numId="31" w16cid:durableId="1610504216">
    <w:abstractNumId w:val="10"/>
  </w:num>
  <w:num w:numId="32" w16cid:durableId="11480158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E22"/>
    <w:rsid w:val="00003AC3"/>
    <w:rsid w:val="000072EA"/>
    <w:rsid w:val="00007459"/>
    <w:rsid w:val="0001359D"/>
    <w:rsid w:val="00014C3D"/>
    <w:rsid w:val="00035360"/>
    <w:rsid w:val="000356ED"/>
    <w:rsid w:val="00035907"/>
    <w:rsid w:val="00044EB8"/>
    <w:rsid w:val="00046D8D"/>
    <w:rsid w:val="00047067"/>
    <w:rsid w:val="00047E57"/>
    <w:rsid w:val="00051C38"/>
    <w:rsid w:val="00052FB1"/>
    <w:rsid w:val="0005740B"/>
    <w:rsid w:val="0006177F"/>
    <w:rsid w:val="000623B3"/>
    <w:rsid w:val="000746F4"/>
    <w:rsid w:val="00075E1E"/>
    <w:rsid w:val="00081370"/>
    <w:rsid w:val="00083883"/>
    <w:rsid w:val="00084555"/>
    <w:rsid w:val="000846DA"/>
    <w:rsid w:val="00086556"/>
    <w:rsid w:val="000902FA"/>
    <w:rsid w:val="00092F83"/>
    <w:rsid w:val="00094720"/>
    <w:rsid w:val="000A0DDB"/>
    <w:rsid w:val="000A1168"/>
    <w:rsid w:val="000A7091"/>
    <w:rsid w:val="000B118F"/>
    <w:rsid w:val="000B1B97"/>
    <w:rsid w:val="000B4D73"/>
    <w:rsid w:val="000C4ADA"/>
    <w:rsid w:val="000C6C7E"/>
    <w:rsid w:val="000D0405"/>
    <w:rsid w:val="000D1DD8"/>
    <w:rsid w:val="000E06AB"/>
    <w:rsid w:val="000F1368"/>
    <w:rsid w:val="000F70A3"/>
    <w:rsid w:val="00102E05"/>
    <w:rsid w:val="00103FF5"/>
    <w:rsid w:val="00110640"/>
    <w:rsid w:val="001162C5"/>
    <w:rsid w:val="001175D3"/>
    <w:rsid w:val="00124443"/>
    <w:rsid w:val="00130512"/>
    <w:rsid w:val="00135673"/>
    <w:rsid w:val="00141B2B"/>
    <w:rsid w:val="00147DEB"/>
    <w:rsid w:val="00151140"/>
    <w:rsid w:val="001625AF"/>
    <w:rsid w:val="001631E8"/>
    <w:rsid w:val="00165932"/>
    <w:rsid w:val="00166284"/>
    <w:rsid w:val="00166DFD"/>
    <w:rsid w:val="0017414F"/>
    <w:rsid w:val="00181DDB"/>
    <w:rsid w:val="00196518"/>
    <w:rsid w:val="001A6753"/>
    <w:rsid w:val="001B206A"/>
    <w:rsid w:val="001C0860"/>
    <w:rsid w:val="001C257D"/>
    <w:rsid w:val="001E62B1"/>
    <w:rsid w:val="001F00B7"/>
    <w:rsid w:val="001F549C"/>
    <w:rsid w:val="001F7C26"/>
    <w:rsid w:val="002049A1"/>
    <w:rsid w:val="002135FE"/>
    <w:rsid w:val="002159BA"/>
    <w:rsid w:val="00221C32"/>
    <w:rsid w:val="0022399B"/>
    <w:rsid w:val="00224457"/>
    <w:rsid w:val="0022540F"/>
    <w:rsid w:val="00231308"/>
    <w:rsid w:val="0023466C"/>
    <w:rsid w:val="00235259"/>
    <w:rsid w:val="00242A50"/>
    <w:rsid w:val="0024351A"/>
    <w:rsid w:val="0024351E"/>
    <w:rsid w:val="002465EB"/>
    <w:rsid w:val="00247D5A"/>
    <w:rsid w:val="00262EE6"/>
    <w:rsid w:val="00266B39"/>
    <w:rsid w:val="002763E2"/>
    <w:rsid w:val="00276C89"/>
    <w:rsid w:val="002771D9"/>
    <w:rsid w:val="00281D19"/>
    <w:rsid w:val="00287090"/>
    <w:rsid w:val="00290F07"/>
    <w:rsid w:val="002922C1"/>
    <w:rsid w:val="002A37BD"/>
    <w:rsid w:val="002B5871"/>
    <w:rsid w:val="002B6293"/>
    <w:rsid w:val="002B645E"/>
    <w:rsid w:val="002B6B13"/>
    <w:rsid w:val="002C10C6"/>
    <w:rsid w:val="002C12A0"/>
    <w:rsid w:val="002C73CD"/>
    <w:rsid w:val="002D206A"/>
    <w:rsid w:val="002D2996"/>
    <w:rsid w:val="002D464B"/>
    <w:rsid w:val="002E698A"/>
    <w:rsid w:val="002F38D1"/>
    <w:rsid w:val="00301998"/>
    <w:rsid w:val="003067D4"/>
    <w:rsid w:val="00313B9A"/>
    <w:rsid w:val="00315E58"/>
    <w:rsid w:val="00316EC0"/>
    <w:rsid w:val="00317BB5"/>
    <w:rsid w:val="0032190C"/>
    <w:rsid w:val="003402B9"/>
    <w:rsid w:val="0034233A"/>
    <w:rsid w:val="003449DC"/>
    <w:rsid w:val="00344E3B"/>
    <w:rsid w:val="003460C7"/>
    <w:rsid w:val="003508E4"/>
    <w:rsid w:val="00353EF6"/>
    <w:rsid w:val="00355169"/>
    <w:rsid w:val="00367974"/>
    <w:rsid w:val="00380845"/>
    <w:rsid w:val="00384C52"/>
    <w:rsid w:val="00385F7C"/>
    <w:rsid w:val="0039600F"/>
    <w:rsid w:val="003A023D"/>
    <w:rsid w:val="003A1BB1"/>
    <w:rsid w:val="003A4CED"/>
    <w:rsid w:val="003B0484"/>
    <w:rsid w:val="003B0938"/>
    <w:rsid w:val="003C0198"/>
    <w:rsid w:val="003D3C20"/>
    <w:rsid w:val="003D6E84"/>
    <w:rsid w:val="003E4161"/>
    <w:rsid w:val="003F01FD"/>
    <w:rsid w:val="003F6022"/>
    <w:rsid w:val="004016F5"/>
    <w:rsid w:val="00412C8E"/>
    <w:rsid w:val="00413874"/>
    <w:rsid w:val="004146D3"/>
    <w:rsid w:val="00422338"/>
    <w:rsid w:val="00425127"/>
    <w:rsid w:val="00425650"/>
    <w:rsid w:val="00431131"/>
    <w:rsid w:val="00432732"/>
    <w:rsid w:val="00443827"/>
    <w:rsid w:val="0045384A"/>
    <w:rsid w:val="00463E59"/>
    <w:rsid w:val="004723B3"/>
    <w:rsid w:val="00475C82"/>
    <w:rsid w:val="00476F6F"/>
    <w:rsid w:val="0047761E"/>
    <w:rsid w:val="0048125C"/>
    <w:rsid w:val="004815AA"/>
    <w:rsid w:val="004820F9"/>
    <w:rsid w:val="00482486"/>
    <w:rsid w:val="00483CD7"/>
    <w:rsid w:val="00491C7E"/>
    <w:rsid w:val="0049367A"/>
    <w:rsid w:val="004952DC"/>
    <w:rsid w:val="004A28CF"/>
    <w:rsid w:val="004A5E45"/>
    <w:rsid w:val="004B1937"/>
    <w:rsid w:val="004C02A7"/>
    <w:rsid w:val="004C28A5"/>
    <w:rsid w:val="004C2BB5"/>
    <w:rsid w:val="004C520C"/>
    <w:rsid w:val="004C5E53"/>
    <w:rsid w:val="004D472C"/>
    <w:rsid w:val="004E04B2"/>
    <w:rsid w:val="004E1DCE"/>
    <w:rsid w:val="004E27F6"/>
    <w:rsid w:val="004E3505"/>
    <w:rsid w:val="004E36A2"/>
    <w:rsid w:val="004F0B24"/>
    <w:rsid w:val="004F1444"/>
    <w:rsid w:val="004F619D"/>
    <w:rsid w:val="004F6283"/>
    <w:rsid w:val="00501943"/>
    <w:rsid w:val="005020EF"/>
    <w:rsid w:val="00502DD3"/>
    <w:rsid w:val="0051279C"/>
    <w:rsid w:val="00516C6F"/>
    <w:rsid w:val="005225EC"/>
    <w:rsid w:val="00527EAC"/>
    <w:rsid w:val="005337DD"/>
    <w:rsid w:val="00545FDC"/>
    <w:rsid w:val="0054620E"/>
    <w:rsid w:val="00552ADA"/>
    <w:rsid w:val="00554C5A"/>
    <w:rsid w:val="005629AC"/>
    <w:rsid w:val="00564929"/>
    <w:rsid w:val="0057548A"/>
    <w:rsid w:val="00576A51"/>
    <w:rsid w:val="00582643"/>
    <w:rsid w:val="00582C0E"/>
    <w:rsid w:val="00585F91"/>
    <w:rsid w:val="0058675F"/>
    <w:rsid w:val="00587C52"/>
    <w:rsid w:val="00590C8D"/>
    <w:rsid w:val="0059212E"/>
    <w:rsid w:val="00593725"/>
    <w:rsid w:val="00597C14"/>
    <w:rsid w:val="005A119C"/>
    <w:rsid w:val="005A5643"/>
    <w:rsid w:val="005A73EC"/>
    <w:rsid w:val="005B3BD7"/>
    <w:rsid w:val="005C31E0"/>
    <w:rsid w:val="005C4D8B"/>
    <w:rsid w:val="005E0397"/>
    <w:rsid w:val="005E799F"/>
    <w:rsid w:val="005F234C"/>
    <w:rsid w:val="005F50D9"/>
    <w:rsid w:val="00605C02"/>
    <w:rsid w:val="00606A38"/>
    <w:rsid w:val="00612119"/>
    <w:rsid w:val="006166C5"/>
    <w:rsid w:val="006229F3"/>
    <w:rsid w:val="00623460"/>
    <w:rsid w:val="00626C4A"/>
    <w:rsid w:val="00630E30"/>
    <w:rsid w:val="00636C35"/>
    <w:rsid w:val="006378BE"/>
    <w:rsid w:val="00645F2F"/>
    <w:rsid w:val="00647919"/>
    <w:rsid w:val="00651F1E"/>
    <w:rsid w:val="00652A75"/>
    <w:rsid w:val="006571BE"/>
    <w:rsid w:val="00657CE0"/>
    <w:rsid w:val="006651E2"/>
    <w:rsid w:val="006729D2"/>
    <w:rsid w:val="006762DB"/>
    <w:rsid w:val="00696594"/>
    <w:rsid w:val="00696BA7"/>
    <w:rsid w:val="006A1832"/>
    <w:rsid w:val="006A2F39"/>
    <w:rsid w:val="006A581A"/>
    <w:rsid w:val="006A6EA1"/>
    <w:rsid w:val="006A7134"/>
    <w:rsid w:val="006B4317"/>
    <w:rsid w:val="006C35A6"/>
    <w:rsid w:val="006C388A"/>
    <w:rsid w:val="006D601A"/>
    <w:rsid w:val="006E2710"/>
    <w:rsid w:val="006E2F15"/>
    <w:rsid w:val="006E5B66"/>
    <w:rsid w:val="006F3AB9"/>
    <w:rsid w:val="006F4DAB"/>
    <w:rsid w:val="007116BA"/>
    <w:rsid w:val="00717EDA"/>
    <w:rsid w:val="007221CF"/>
    <w:rsid w:val="0072366D"/>
    <w:rsid w:val="00731495"/>
    <w:rsid w:val="007327B5"/>
    <w:rsid w:val="00744FA6"/>
    <w:rsid w:val="00751E3D"/>
    <w:rsid w:val="00763004"/>
    <w:rsid w:val="00770879"/>
    <w:rsid w:val="00775D2E"/>
    <w:rsid w:val="00784360"/>
    <w:rsid w:val="00791F68"/>
    <w:rsid w:val="00793FC0"/>
    <w:rsid w:val="00796BD5"/>
    <w:rsid w:val="007A2C47"/>
    <w:rsid w:val="007C2E12"/>
    <w:rsid w:val="007C42FA"/>
    <w:rsid w:val="007E025C"/>
    <w:rsid w:val="007E5A2B"/>
    <w:rsid w:val="007E7C76"/>
    <w:rsid w:val="007F1506"/>
    <w:rsid w:val="007F200A"/>
    <w:rsid w:val="00800AA9"/>
    <w:rsid w:val="00811E93"/>
    <w:rsid w:val="0082192E"/>
    <w:rsid w:val="00826AB1"/>
    <w:rsid w:val="00834E44"/>
    <w:rsid w:val="00836B9A"/>
    <w:rsid w:val="008420F0"/>
    <w:rsid w:val="0084389E"/>
    <w:rsid w:val="00846E59"/>
    <w:rsid w:val="00852DF3"/>
    <w:rsid w:val="00860A6B"/>
    <w:rsid w:val="008766FF"/>
    <w:rsid w:val="00880E83"/>
    <w:rsid w:val="00885417"/>
    <w:rsid w:val="00885442"/>
    <w:rsid w:val="0089324D"/>
    <w:rsid w:val="00894378"/>
    <w:rsid w:val="008A0D35"/>
    <w:rsid w:val="008B03E0"/>
    <w:rsid w:val="008B7AFE"/>
    <w:rsid w:val="008C00D3"/>
    <w:rsid w:val="008C06FF"/>
    <w:rsid w:val="008C2187"/>
    <w:rsid w:val="008C7118"/>
    <w:rsid w:val="008D5A15"/>
    <w:rsid w:val="008E0D9A"/>
    <w:rsid w:val="008E7921"/>
    <w:rsid w:val="008F49C5"/>
    <w:rsid w:val="008F4A69"/>
    <w:rsid w:val="008F7407"/>
    <w:rsid w:val="009031FF"/>
    <w:rsid w:val="0090621C"/>
    <w:rsid w:val="00906E55"/>
    <w:rsid w:val="00915982"/>
    <w:rsid w:val="00921EF8"/>
    <w:rsid w:val="00922A0A"/>
    <w:rsid w:val="0092775B"/>
    <w:rsid w:val="00934DE5"/>
    <w:rsid w:val="00935881"/>
    <w:rsid w:val="009507E6"/>
    <w:rsid w:val="009560C1"/>
    <w:rsid w:val="00956552"/>
    <w:rsid w:val="009577A8"/>
    <w:rsid w:val="00966112"/>
    <w:rsid w:val="00971345"/>
    <w:rsid w:val="009752DC"/>
    <w:rsid w:val="0097547F"/>
    <w:rsid w:val="00977987"/>
    <w:rsid w:val="00986C1E"/>
    <w:rsid w:val="00992553"/>
    <w:rsid w:val="009A13B5"/>
    <w:rsid w:val="009A2F60"/>
    <w:rsid w:val="009A30AC"/>
    <w:rsid w:val="009A7CDC"/>
    <w:rsid w:val="009B1AD8"/>
    <w:rsid w:val="009B3075"/>
    <w:rsid w:val="009B4921"/>
    <w:rsid w:val="009C40DA"/>
    <w:rsid w:val="009C5F4B"/>
    <w:rsid w:val="009D6CB0"/>
    <w:rsid w:val="009E3A1C"/>
    <w:rsid w:val="009E60EA"/>
    <w:rsid w:val="009E7EBD"/>
    <w:rsid w:val="009F05F2"/>
    <w:rsid w:val="009F07B1"/>
    <w:rsid w:val="009F5DB0"/>
    <w:rsid w:val="00A03212"/>
    <w:rsid w:val="00A1593C"/>
    <w:rsid w:val="00A16154"/>
    <w:rsid w:val="00A2175F"/>
    <w:rsid w:val="00A22C80"/>
    <w:rsid w:val="00A30BD0"/>
    <w:rsid w:val="00A30CC6"/>
    <w:rsid w:val="00A333FB"/>
    <w:rsid w:val="00A3644E"/>
    <w:rsid w:val="00A40F62"/>
    <w:rsid w:val="00A41C88"/>
    <w:rsid w:val="00A46A47"/>
    <w:rsid w:val="00A53EA0"/>
    <w:rsid w:val="00A5418A"/>
    <w:rsid w:val="00A6056D"/>
    <w:rsid w:val="00A60CE5"/>
    <w:rsid w:val="00A64D94"/>
    <w:rsid w:val="00A64E1C"/>
    <w:rsid w:val="00A70C5E"/>
    <w:rsid w:val="00A712B8"/>
    <w:rsid w:val="00A712C6"/>
    <w:rsid w:val="00A7285C"/>
    <w:rsid w:val="00A777B7"/>
    <w:rsid w:val="00A80704"/>
    <w:rsid w:val="00A81F2D"/>
    <w:rsid w:val="00A82F9D"/>
    <w:rsid w:val="00A86869"/>
    <w:rsid w:val="00A914E0"/>
    <w:rsid w:val="00A93FC3"/>
    <w:rsid w:val="00AA4173"/>
    <w:rsid w:val="00AC4CA5"/>
    <w:rsid w:val="00AC6DFD"/>
    <w:rsid w:val="00AD3A24"/>
    <w:rsid w:val="00AE3848"/>
    <w:rsid w:val="00AE6076"/>
    <w:rsid w:val="00AF0606"/>
    <w:rsid w:val="00AF442D"/>
    <w:rsid w:val="00B128FD"/>
    <w:rsid w:val="00B2025B"/>
    <w:rsid w:val="00B223D8"/>
    <w:rsid w:val="00B2500C"/>
    <w:rsid w:val="00B26A13"/>
    <w:rsid w:val="00B300C4"/>
    <w:rsid w:val="00B31D5A"/>
    <w:rsid w:val="00B32155"/>
    <w:rsid w:val="00B32AD3"/>
    <w:rsid w:val="00B405E6"/>
    <w:rsid w:val="00B46BD0"/>
    <w:rsid w:val="00B50494"/>
    <w:rsid w:val="00B54E68"/>
    <w:rsid w:val="00B63645"/>
    <w:rsid w:val="00B77964"/>
    <w:rsid w:val="00B811DE"/>
    <w:rsid w:val="00B85905"/>
    <w:rsid w:val="00BA41A7"/>
    <w:rsid w:val="00BA4EB5"/>
    <w:rsid w:val="00BA584D"/>
    <w:rsid w:val="00BA6649"/>
    <w:rsid w:val="00BC1D7E"/>
    <w:rsid w:val="00BC6ED3"/>
    <w:rsid w:val="00BD10E1"/>
    <w:rsid w:val="00BE1628"/>
    <w:rsid w:val="00BE72A5"/>
    <w:rsid w:val="00BF0F5C"/>
    <w:rsid w:val="00BF2CEC"/>
    <w:rsid w:val="00BF30BC"/>
    <w:rsid w:val="00BF70B0"/>
    <w:rsid w:val="00BF7733"/>
    <w:rsid w:val="00C01E92"/>
    <w:rsid w:val="00C04C95"/>
    <w:rsid w:val="00C06801"/>
    <w:rsid w:val="00C144BC"/>
    <w:rsid w:val="00C21FFE"/>
    <w:rsid w:val="00C2259A"/>
    <w:rsid w:val="00C242F2"/>
    <w:rsid w:val="00C251AD"/>
    <w:rsid w:val="00C27866"/>
    <w:rsid w:val="00C307AE"/>
    <w:rsid w:val="00C310A2"/>
    <w:rsid w:val="00C33407"/>
    <w:rsid w:val="00C40E5D"/>
    <w:rsid w:val="00C41D5C"/>
    <w:rsid w:val="00C421AD"/>
    <w:rsid w:val="00C4228E"/>
    <w:rsid w:val="00C4300F"/>
    <w:rsid w:val="00C45442"/>
    <w:rsid w:val="00C458DB"/>
    <w:rsid w:val="00C52917"/>
    <w:rsid w:val="00C53E31"/>
    <w:rsid w:val="00C60F15"/>
    <w:rsid w:val="00C62002"/>
    <w:rsid w:val="00C75115"/>
    <w:rsid w:val="00C84D4B"/>
    <w:rsid w:val="00C86A9B"/>
    <w:rsid w:val="00C92897"/>
    <w:rsid w:val="00C92F43"/>
    <w:rsid w:val="00C930F0"/>
    <w:rsid w:val="00C9769F"/>
    <w:rsid w:val="00CB3A53"/>
    <w:rsid w:val="00CB7A9C"/>
    <w:rsid w:val="00CC155C"/>
    <w:rsid w:val="00CC69A5"/>
    <w:rsid w:val="00CD18DB"/>
    <w:rsid w:val="00CE2E92"/>
    <w:rsid w:val="00CF2E07"/>
    <w:rsid w:val="00CF3942"/>
    <w:rsid w:val="00D129CF"/>
    <w:rsid w:val="00D129FD"/>
    <w:rsid w:val="00D12CE2"/>
    <w:rsid w:val="00D15740"/>
    <w:rsid w:val="00D32AEC"/>
    <w:rsid w:val="00D333AA"/>
    <w:rsid w:val="00D335BB"/>
    <w:rsid w:val="00D33839"/>
    <w:rsid w:val="00D35567"/>
    <w:rsid w:val="00D418FB"/>
    <w:rsid w:val="00D422B6"/>
    <w:rsid w:val="00D46695"/>
    <w:rsid w:val="00D46DAB"/>
    <w:rsid w:val="00D50B3E"/>
    <w:rsid w:val="00D55961"/>
    <w:rsid w:val="00D60C11"/>
    <w:rsid w:val="00D60EE3"/>
    <w:rsid w:val="00D63F97"/>
    <w:rsid w:val="00D67640"/>
    <w:rsid w:val="00D7235C"/>
    <w:rsid w:val="00D72A07"/>
    <w:rsid w:val="00D81FD8"/>
    <w:rsid w:val="00D81FE9"/>
    <w:rsid w:val="00D84239"/>
    <w:rsid w:val="00D8477B"/>
    <w:rsid w:val="00D90774"/>
    <w:rsid w:val="00D95388"/>
    <w:rsid w:val="00D96E15"/>
    <w:rsid w:val="00DA276A"/>
    <w:rsid w:val="00DA639C"/>
    <w:rsid w:val="00DB3E3C"/>
    <w:rsid w:val="00DB4CDA"/>
    <w:rsid w:val="00DC3E2D"/>
    <w:rsid w:val="00DD310A"/>
    <w:rsid w:val="00DD3173"/>
    <w:rsid w:val="00DE0D42"/>
    <w:rsid w:val="00DE534A"/>
    <w:rsid w:val="00DE7067"/>
    <w:rsid w:val="00DE7850"/>
    <w:rsid w:val="00DE79ED"/>
    <w:rsid w:val="00DE7DF3"/>
    <w:rsid w:val="00DF59F3"/>
    <w:rsid w:val="00E020C4"/>
    <w:rsid w:val="00E03FFF"/>
    <w:rsid w:val="00E051E7"/>
    <w:rsid w:val="00E05BB2"/>
    <w:rsid w:val="00E0749C"/>
    <w:rsid w:val="00E10D1A"/>
    <w:rsid w:val="00E116DE"/>
    <w:rsid w:val="00E120CF"/>
    <w:rsid w:val="00E13506"/>
    <w:rsid w:val="00E172A1"/>
    <w:rsid w:val="00E363F0"/>
    <w:rsid w:val="00E37A4B"/>
    <w:rsid w:val="00E430EA"/>
    <w:rsid w:val="00E44B62"/>
    <w:rsid w:val="00E541EA"/>
    <w:rsid w:val="00E542F3"/>
    <w:rsid w:val="00E57476"/>
    <w:rsid w:val="00E67709"/>
    <w:rsid w:val="00E73A4D"/>
    <w:rsid w:val="00E8576B"/>
    <w:rsid w:val="00E8792F"/>
    <w:rsid w:val="00E97290"/>
    <w:rsid w:val="00EA5A96"/>
    <w:rsid w:val="00EB0C3E"/>
    <w:rsid w:val="00EB29F8"/>
    <w:rsid w:val="00EC012C"/>
    <w:rsid w:val="00EC2C4D"/>
    <w:rsid w:val="00EE59AC"/>
    <w:rsid w:val="00EF01BE"/>
    <w:rsid w:val="00EF353E"/>
    <w:rsid w:val="00EF7CED"/>
    <w:rsid w:val="00EF7EB3"/>
    <w:rsid w:val="00F02BAF"/>
    <w:rsid w:val="00F07F0E"/>
    <w:rsid w:val="00F1753B"/>
    <w:rsid w:val="00F24D2F"/>
    <w:rsid w:val="00F26A0E"/>
    <w:rsid w:val="00F369AD"/>
    <w:rsid w:val="00F467FB"/>
    <w:rsid w:val="00F471C3"/>
    <w:rsid w:val="00F47702"/>
    <w:rsid w:val="00F554F2"/>
    <w:rsid w:val="00F5602B"/>
    <w:rsid w:val="00F5608E"/>
    <w:rsid w:val="00F66FEE"/>
    <w:rsid w:val="00F704DA"/>
    <w:rsid w:val="00F708E8"/>
    <w:rsid w:val="00F70AA7"/>
    <w:rsid w:val="00F75D22"/>
    <w:rsid w:val="00F77541"/>
    <w:rsid w:val="00F87DB6"/>
    <w:rsid w:val="00F93EBB"/>
    <w:rsid w:val="00F94E80"/>
    <w:rsid w:val="00FA151A"/>
    <w:rsid w:val="00FA30D7"/>
    <w:rsid w:val="00FA5164"/>
    <w:rsid w:val="00FA5F5C"/>
    <w:rsid w:val="00FA6612"/>
    <w:rsid w:val="00FD0461"/>
    <w:rsid w:val="00FD1184"/>
    <w:rsid w:val="00FD1B5D"/>
    <w:rsid w:val="00FE024B"/>
    <w:rsid w:val="00FE676A"/>
    <w:rsid w:val="00FE6F62"/>
    <w:rsid w:val="00FE7CBA"/>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54B9DF7E-D6FB-4A01-91E3-51BF9DBE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 w:type="character" w:styleId="Kommentarzeichen">
    <w:name w:val="annotation reference"/>
    <w:basedOn w:val="Absatz-Standardschriftart"/>
    <w:semiHidden/>
    <w:unhideWhenUsed/>
    <w:rsid w:val="00F369AD"/>
    <w:rPr>
      <w:sz w:val="16"/>
      <w:szCs w:val="16"/>
    </w:rPr>
  </w:style>
  <w:style w:type="paragraph" w:styleId="Kommentartext">
    <w:name w:val="annotation text"/>
    <w:basedOn w:val="Standard"/>
    <w:link w:val="KommentartextZchn"/>
    <w:unhideWhenUsed/>
    <w:rsid w:val="00F369AD"/>
    <w:pPr>
      <w:spacing w:line="240" w:lineRule="auto"/>
    </w:pPr>
    <w:rPr>
      <w:sz w:val="20"/>
      <w:szCs w:val="20"/>
    </w:rPr>
  </w:style>
  <w:style w:type="character" w:customStyle="1" w:styleId="KommentartextZchn">
    <w:name w:val="Kommentartext Zchn"/>
    <w:basedOn w:val="Absatz-Standardschriftart"/>
    <w:link w:val="Kommentartext"/>
    <w:rsid w:val="00F369AD"/>
    <w:rPr>
      <w:rFonts w:ascii="Lucida Sans Unicode" w:hAnsi="Lucida Sans Unicode"/>
    </w:rPr>
  </w:style>
  <w:style w:type="paragraph" w:styleId="Kommentarthema">
    <w:name w:val="annotation subject"/>
    <w:basedOn w:val="Kommentartext"/>
    <w:next w:val="Kommentartext"/>
    <w:link w:val="KommentarthemaZchn"/>
    <w:semiHidden/>
    <w:unhideWhenUsed/>
    <w:rsid w:val="00F369AD"/>
    <w:rPr>
      <w:b/>
      <w:bCs/>
    </w:rPr>
  </w:style>
  <w:style w:type="character" w:customStyle="1" w:styleId="KommentarthemaZchn">
    <w:name w:val="Kommentarthema Zchn"/>
    <w:basedOn w:val="KommentartextZchn"/>
    <w:link w:val="Kommentarthema"/>
    <w:semiHidden/>
    <w:rsid w:val="00F369AD"/>
    <w:rPr>
      <w:rFonts w:ascii="Lucida Sans Unicode" w:hAnsi="Lucida Sans Unicode"/>
      <w:b/>
      <w:bCs/>
    </w:rPr>
  </w:style>
  <w:style w:type="paragraph" w:styleId="berarbeitung">
    <w:name w:val="Revision"/>
    <w:hidden/>
    <w:uiPriority w:val="99"/>
    <w:semiHidden/>
    <w:rsid w:val="00A03212"/>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27903324">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SharedWithUsers xmlns="ba7cfb85-747d-4b6e-a91c-17945ba6e450">
      <UserInfo>
        <DisplayName>Tanja Zech - Profilwerkstatt</DisplayName>
        <AccountId>24</AccountId>
        <AccountType/>
      </UserInfo>
      <UserInfo>
        <DisplayName>Christina Rath - Profilwerkstatt</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2D020-8E0C-4093-8443-C544F222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ba7cfb85-747d-4b6e-a91c-17945ba6e450"/>
    <ds:schemaRef ds:uri="d8b620fc-389b-40a0-b9ac-c2abfcee89fd"/>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4300</Characters>
  <Application>Microsoft Office Word</Application>
  <DocSecurity>2</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Kaufhold, Julia</cp:lastModifiedBy>
  <cp:revision>168</cp:revision>
  <cp:lastPrinted>2023-02-17T12:17:00Z</cp:lastPrinted>
  <dcterms:created xsi:type="dcterms:W3CDTF">2022-02-16T00:37:00Z</dcterms:created>
  <dcterms:modified xsi:type="dcterms:W3CDTF">2023-02-20T10:47:00Z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0x01010062685110D747DA4F8801C0B740B19AC2</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y fmtid="{D5CDD505-2E9C-101B-9397-08002B2CF9AE}" pid="11" name="GrammarlyDocumentId">
    <vt:lpwstr>1599d44af016ec9dfc07681d1a72178352dd992162991f5ddbbd0e4c28fecad9</vt:lpwstr>
  </property>
  <property fmtid="{D5CDD505-2E9C-101B-9397-08002B2CF9AE}" pid="12" name="MediaServiceImageTags">
    <vt:lpwstr/>
  </property>
  <property fmtid="{D5CDD505-2E9C-101B-9397-08002B2CF9AE}" pid="13" name="43b072f0-0f82-4aac-be1e-8abeffc32f66">
    <vt:bool>false</vt:bool>
  </property>
</Properties>
</file>